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1AD0" w:rsidR="003F5601" w:rsidP="003F5601" w:rsidRDefault="003F5601" w14:paraId="7262000E" w14:textId="68231F1E">
      <w:pPr>
        <w:spacing w:after="0" w:line="240" w:lineRule="auto"/>
        <w:textAlignment w:val="baseline"/>
        <w:rPr>
          <w:rFonts w:ascii="Calibri" w:hAnsi="Calibri" w:eastAsia="Times New Roman" w:cs="Calibri"/>
          <w:sz w:val="22"/>
          <w:szCs w:val="22"/>
          <w:lang w:eastAsia="en-US"/>
        </w:rPr>
      </w:pPr>
      <w:bookmarkStart w:name="_Hlk212163540" w:id="0"/>
      <w:r w:rsidRPr="4EFFFEF8">
        <w:rPr>
          <w:rFonts w:ascii="Calibri" w:hAnsi="Calibri" w:eastAsia="Times New Roman" w:cs="Calibri"/>
          <w:b/>
          <w:bCs/>
          <w:i/>
          <w:iCs/>
          <w:color w:val="000000" w:themeColor="text1"/>
          <w:sz w:val="28"/>
          <w:szCs w:val="28"/>
          <w:u w:val="single"/>
          <w:lang w:eastAsia="en-US"/>
        </w:rPr>
        <w:t>Peer-Review Journal Publications (202</w:t>
      </w:r>
      <w:r>
        <w:rPr>
          <w:rFonts w:ascii="Calibri" w:hAnsi="Calibri" w:eastAsia="Times New Roman" w:cs="Calibri"/>
          <w:b/>
          <w:bCs/>
          <w:i/>
          <w:iCs/>
          <w:color w:val="000000" w:themeColor="text1"/>
          <w:sz w:val="28"/>
          <w:szCs w:val="28"/>
          <w:u w:val="single"/>
          <w:lang w:eastAsia="en-US"/>
        </w:rPr>
        <w:t>5</w:t>
      </w:r>
      <w:r w:rsidRPr="4EFFFEF8">
        <w:rPr>
          <w:rFonts w:ascii="Calibri" w:hAnsi="Calibri" w:eastAsia="Times New Roman" w:cs="Calibri"/>
          <w:b/>
          <w:bCs/>
          <w:i/>
          <w:iCs/>
          <w:color w:val="000000" w:themeColor="text1"/>
          <w:sz w:val="28"/>
          <w:szCs w:val="28"/>
          <w:u w:val="single"/>
          <w:lang w:eastAsia="en-US"/>
        </w:rPr>
        <w:t>)</w:t>
      </w:r>
      <w:r w:rsidRPr="4EFFFEF8">
        <w:rPr>
          <w:rFonts w:ascii="Calibri" w:hAnsi="Calibri" w:eastAsia="Times New Roman" w:cs="Calibri"/>
          <w:color w:val="000000" w:themeColor="text1"/>
          <w:sz w:val="22"/>
          <w:szCs w:val="22"/>
          <w:lang w:eastAsia="en-US"/>
        </w:rPr>
        <w:t> </w:t>
      </w:r>
    </w:p>
    <w:p w:rsidRPr="00101AD0" w:rsidR="003F5601" w:rsidP="003F5601" w:rsidRDefault="09362AA8" w14:paraId="34A9129F" w14:textId="53D71FD8">
      <w:pPr>
        <w:spacing w:after="0" w:line="240" w:lineRule="auto"/>
        <w:textAlignment w:val="baseline"/>
        <w:rPr>
          <w:rFonts w:ascii="Calibri" w:hAnsi="Calibri" w:eastAsia="Times New Roman" w:cs="Calibri"/>
          <w:sz w:val="22"/>
          <w:szCs w:val="22"/>
          <w:lang w:eastAsia="en-US"/>
        </w:rPr>
      </w:pPr>
      <w:r w:rsidRPr="5B73F710" w:rsidR="09362AA8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2"/>
          <w:szCs w:val="22"/>
          <w:lang w:eastAsia="en-US"/>
        </w:rPr>
        <w:t xml:space="preserve">Updated </w:t>
      </w:r>
      <w:r w:rsidRPr="5B73F710" w:rsidR="5EB5BAA4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2"/>
          <w:szCs w:val="22"/>
          <w:lang w:eastAsia="en-US"/>
        </w:rPr>
        <w:t>1</w:t>
      </w:r>
      <w:r w:rsidRPr="5B73F710" w:rsidR="29C996FF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2"/>
          <w:szCs w:val="22"/>
          <w:lang w:eastAsia="en-US"/>
        </w:rPr>
        <w:t>2</w:t>
      </w:r>
      <w:r w:rsidRPr="5B73F710" w:rsidR="09362AA8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2"/>
          <w:szCs w:val="22"/>
          <w:lang w:eastAsia="en-US"/>
        </w:rPr>
        <w:t>/</w:t>
      </w:r>
      <w:r w:rsidRPr="5B73F710" w:rsidR="26FBBB66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2"/>
          <w:szCs w:val="22"/>
          <w:lang w:eastAsia="en-US"/>
        </w:rPr>
        <w:t>18</w:t>
      </w:r>
      <w:r w:rsidRPr="5B73F710" w:rsidR="09362AA8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2"/>
          <w:szCs w:val="22"/>
          <w:lang w:eastAsia="en-US"/>
        </w:rPr>
        <w:t>/202</w:t>
      </w:r>
      <w:r w:rsidRPr="5B73F710" w:rsidR="0D532509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2"/>
          <w:szCs w:val="22"/>
          <w:lang w:eastAsia="en-US"/>
        </w:rPr>
        <w:t>5</w:t>
      </w:r>
    </w:p>
    <w:p w:rsidRPr="002E11BE" w:rsidR="003F5601" w:rsidP="1CC523F4" w:rsidRDefault="09362AA8" w14:paraId="6F53D025" w14:textId="7B5A0444">
      <w:pPr>
        <w:spacing w:after="0" w:line="240" w:lineRule="auto"/>
        <w:textAlignment w:val="baseline"/>
        <w:rPr>
          <w:rFonts w:ascii="Calibri" w:hAnsi="Calibri" w:eastAsia="Times New Roman" w:cs="Calibri"/>
          <w:lang w:eastAsia="en-US"/>
        </w:rPr>
      </w:pPr>
      <w:r w:rsidRPr="1CC523F4" w:rsidR="003F5601">
        <w:rPr>
          <w:rFonts w:ascii="Calibri" w:hAnsi="Calibri" w:eastAsia="Times New Roman" w:cs="Calibri"/>
          <w:sz w:val="22"/>
          <w:szCs w:val="22"/>
          <w:lang w:eastAsia="en-US"/>
        </w:rPr>
        <w:t> </w:t>
      </w:r>
    </w:p>
    <w:p w:rsidRPr="002E11BE" w:rsidR="003F5601" w:rsidP="1CC523F4" w:rsidRDefault="09362AA8" w14:paraId="0005F974" w14:textId="3637D5BA">
      <w:pPr>
        <w:spacing w:after="0" w:line="240" w:lineRule="auto"/>
        <w:textAlignment w:val="baseline"/>
        <w:rPr>
          <w:rFonts w:ascii="Calibri" w:hAnsi="Calibri" w:eastAsia="Times New Roman" w:cs="Calibri"/>
          <w:lang w:eastAsia="en-US"/>
        </w:rPr>
      </w:pPr>
      <w:r w:rsidRPr="1CC523F4" w:rsidR="09362AA8">
        <w:rPr>
          <w:rFonts w:ascii="Calibri" w:hAnsi="Calibri" w:eastAsia="Times New Roman" w:cs="Calibri"/>
          <w:b w:val="1"/>
          <w:bCs w:val="1"/>
          <w:lang w:eastAsia="en-US"/>
        </w:rPr>
        <w:t>Foot and Ankle</w:t>
      </w:r>
      <w:r w:rsidRPr="1CC523F4" w:rsidR="09362AA8">
        <w:rPr>
          <w:rFonts w:ascii="Calibri" w:hAnsi="Calibri" w:eastAsia="Times New Roman" w:cs="Calibri"/>
          <w:lang w:eastAsia="en-US"/>
        </w:rPr>
        <w:t> </w:t>
      </w:r>
    </w:p>
    <w:p w:rsidR="761B46E0" w:rsidP="1232AB19" w:rsidRDefault="761B46E0" w14:paraId="4758C592" w14:textId="7ECF20F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</w:rPr>
      </w:pPr>
      <w:r w:rsidRPr="45C3BA30" w:rsidR="52422117">
        <w:rPr>
          <w:rFonts w:ascii="Calibri" w:hAnsi="Calibri" w:eastAsia="Calibri" w:cs="Calibri"/>
        </w:rPr>
        <w:t>*</w:t>
      </w:r>
      <w:r w:rsidRPr="45C3BA30" w:rsidR="761B46E0">
        <w:rPr>
          <w:rFonts w:ascii="Calibri" w:hAnsi="Calibri" w:eastAsia="Calibri" w:cs="Calibri"/>
        </w:rPr>
        <w:t xml:space="preserve">Averkamp BJ, Rees AB, </w:t>
      </w:r>
      <w:r w:rsidRPr="45C3BA30" w:rsidR="761B46E0">
        <w:rPr>
          <w:rFonts w:ascii="Calibri" w:hAnsi="Calibri" w:eastAsia="Calibri" w:cs="Calibri"/>
        </w:rPr>
        <w:t>Kalbac</w:t>
      </w:r>
      <w:r w:rsidRPr="45C3BA30" w:rsidR="761B46E0">
        <w:rPr>
          <w:rFonts w:ascii="Calibri" w:hAnsi="Calibri" w:eastAsia="Calibri" w:cs="Calibri"/>
        </w:rPr>
        <w:t xml:space="preserve"> T, Murawski CD, Lendrum J, Rennard J, </w:t>
      </w:r>
      <w:r w:rsidRPr="45C3BA30" w:rsidR="761B46E0">
        <w:rPr>
          <w:rFonts w:ascii="Calibri" w:hAnsi="Calibri" w:eastAsia="Calibri" w:cs="Calibri"/>
          <w:b w:val="1"/>
          <w:bCs w:val="1"/>
        </w:rPr>
        <w:t>Heitpas</w:t>
      </w:r>
      <w:r w:rsidRPr="45C3BA30" w:rsidR="761B46E0">
        <w:rPr>
          <w:rFonts w:ascii="Calibri" w:hAnsi="Calibri" w:eastAsia="Calibri" w:cs="Calibri"/>
          <w:b w:val="1"/>
          <w:bCs w:val="1"/>
        </w:rPr>
        <w:t xml:space="preserve"> K, Irwin TA, Jones CP, Ellington JK, Shawen S, Ford SE. </w:t>
      </w:r>
      <w:r w:rsidRPr="45C3BA30" w:rsidR="761B46E0">
        <w:rPr>
          <w:rFonts w:ascii="Calibri" w:hAnsi="Calibri" w:eastAsia="Calibri" w:cs="Calibri"/>
        </w:rPr>
        <w:t xml:space="preserve">Comparison of Postoperative Complications by Surgical Technique After Acute </w:t>
      </w:r>
      <w:r w:rsidRPr="45C3BA30" w:rsidR="761B46E0">
        <w:rPr>
          <w:rFonts w:ascii="Calibri" w:hAnsi="Calibri" w:eastAsia="Calibri" w:cs="Calibri"/>
        </w:rPr>
        <w:t>Midsubstance</w:t>
      </w:r>
      <w:r w:rsidRPr="45C3BA30" w:rsidR="761B46E0">
        <w:rPr>
          <w:rFonts w:ascii="Calibri" w:hAnsi="Calibri" w:eastAsia="Calibri" w:cs="Calibri"/>
        </w:rPr>
        <w:t xml:space="preserve"> Achilles Tendon Repair. Am J Sports Med. 2025 Sep 3:3635465251365520. </w:t>
      </w:r>
      <w:r w:rsidRPr="45C3BA30" w:rsidR="761B46E0">
        <w:rPr>
          <w:rFonts w:ascii="Calibri" w:hAnsi="Calibri" w:eastAsia="Calibri" w:cs="Calibri"/>
        </w:rPr>
        <w:t>doi</w:t>
      </w:r>
      <w:r w:rsidRPr="45C3BA30" w:rsidR="761B46E0">
        <w:rPr>
          <w:rFonts w:ascii="Calibri" w:hAnsi="Calibri" w:eastAsia="Calibri" w:cs="Calibri"/>
        </w:rPr>
        <w:t>: 10.1177/03635465251365520.</w:t>
      </w:r>
    </w:p>
    <w:p w:rsidRPr="002E11BE" w:rsidR="003F5601" w:rsidP="01D3F5F6" w:rsidRDefault="00E577CB" w14:paraId="003F7BC9" w14:textId="73C9A7A8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</w:rPr>
      </w:pPr>
      <w:r w:rsidRPr="22F338DD">
        <w:rPr>
          <w:rFonts w:ascii="Calibri" w:hAnsi="Calibri" w:eastAsia="Calibri" w:cs="Calibri"/>
        </w:rPr>
        <w:t xml:space="preserve">Kuhn AW, Coughlin MJ, McGonegle SJ, Herzog MM, Weir N, Meade Spratley E, O'Cain CM, </w:t>
      </w:r>
      <w:r w:rsidRPr="22F338DD">
        <w:rPr>
          <w:rFonts w:ascii="Calibri" w:hAnsi="Calibri" w:eastAsia="Calibri" w:cs="Calibri"/>
          <w:b/>
          <w:bCs/>
        </w:rPr>
        <w:t>Anderson RB.</w:t>
      </w:r>
      <w:r w:rsidRPr="22F338DD">
        <w:rPr>
          <w:rFonts w:ascii="Calibri" w:hAnsi="Calibri" w:eastAsia="Calibri" w:cs="Calibri"/>
        </w:rPr>
        <w:t xml:space="preserve"> Distal Tibiofibular Syndesmosis Injuries in the National Football League (NFL): A Spectrum of Pathology That Correlates </w:t>
      </w:r>
      <w:proofErr w:type="gramStart"/>
      <w:r w:rsidRPr="22F338DD">
        <w:rPr>
          <w:rFonts w:ascii="Calibri" w:hAnsi="Calibri" w:eastAsia="Calibri" w:cs="Calibri"/>
        </w:rPr>
        <w:t>With</w:t>
      </w:r>
      <w:proofErr w:type="gramEnd"/>
      <w:r w:rsidRPr="22F338DD">
        <w:rPr>
          <w:rFonts w:ascii="Calibri" w:hAnsi="Calibri" w:eastAsia="Calibri" w:cs="Calibri"/>
        </w:rPr>
        <w:t xml:space="preserve"> Time to Return to Full Participation. Sports Health. 2025 Mar;17(2):404-411. </w:t>
      </w:r>
      <w:proofErr w:type="spellStart"/>
      <w:r w:rsidRPr="22F338DD">
        <w:rPr>
          <w:rFonts w:ascii="Calibri" w:hAnsi="Calibri" w:eastAsia="Calibri" w:cs="Calibri"/>
        </w:rPr>
        <w:t>doi</w:t>
      </w:r>
      <w:proofErr w:type="spellEnd"/>
      <w:r w:rsidRPr="22F338DD">
        <w:rPr>
          <w:rFonts w:ascii="Calibri" w:hAnsi="Calibri" w:eastAsia="Calibri" w:cs="Calibri"/>
        </w:rPr>
        <w:t xml:space="preserve">: 10.1177/19417381241253223. </w:t>
      </w:r>
    </w:p>
    <w:p w:rsidR="2F02E6A8" w:rsidP="22F338DD" w:rsidRDefault="2F02E6A8" w14:paraId="23DBF164" w14:textId="4EB4E7EE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</w:rPr>
      </w:pPr>
      <w:r w:rsidRPr="45C3BA30" w:rsidR="79797D32">
        <w:rPr>
          <w:rFonts w:ascii="Calibri" w:hAnsi="Calibri" w:eastAsia="Calibri" w:cs="Calibri"/>
        </w:rPr>
        <w:t>*</w:t>
      </w:r>
      <w:r w:rsidRPr="45C3BA30" w:rsidR="2F02E6A8">
        <w:rPr>
          <w:rFonts w:ascii="Calibri" w:hAnsi="Calibri" w:eastAsia="Calibri" w:cs="Calibri"/>
        </w:rPr>
        <w:t xml:space="preserve">Ray JJ, Haynes WB, Graham GD, </w:t>
      </w:r>
      <w:r w:rsidRPr="45C3BA30" w:rsidR="2F02E6A8">
        <w:rPr>
          <w:rFonts w:ascii="Calibri" w:hAnsi="Calibri" w:eastAsia="Calibri" w:cs="Calibri"/>
          <w:b w:val="1"/>
          <w:bCs w:val="1"/>
        </w:rPr>
        <w:t xml:space="preserve">Ford SE, Jones CP, Cohen BE, Davis WH, Anderson RB. </w:t>
      </w:r>
      <w:r w:rsidRPr="45C3BA30" w:rsidR="2F02E6A8">
        <w:rPr>
          <w:rFonts w:ascii="Calibri" w:hAnsi="Calibri" w:eastAsia="Calibri" w:cs="Calibri"/>
        </w:rPr>
        <w:t xml:space="preserve">Implant Survivorship and Radiographic Outcomes of Revision Total Ankle Arthroplasty Using a Modular Revision System. Foot Ankle Int. 2025 Jul 28:10711007251352529. </w:t>
      </w:r>
      <w:r w:rsidRPr="45C3BA30" w:rsidR="2F02E6A8">
        <w:rPr>
          <w:rFonts w:ascii="Calibri" w:hAnsi="Calibri" w:eastAsia="Calibri" w:cs="Calibri"/>
        </w:rPr>
        <w:t>doi</w:t>
      </w:r>
      <w:r w:rsidRPr="45C3BA30" w:rsidR="2F02E6A8">
        <w:rPr>
          <w:rFonts w:ascii="Calibri" w:hAnsi="Calibri" w:eastAsia="Calibri" w:cs="Calibri"/>
        </w:rPr>
        <w:t>: 10.1177/10711007251352529.</w:t>
      </w:r>
    </w:p>
    <w:p w:rsidR="2B6E11EE" w:rsidP="19EB61E5" w:rsidRDefault="2B6E11EE" w14:paraId="31AA93B0" w14:textId="5ECE7BA0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</w:rPr>
      </w:pPr>
      <w:r w:rsidRPr="19EB61E5" w:rsidR="2B6E11EE">
        <w:rPr>
          <w:rFonts w:ascii="Calibri" w:hAnsi="Calibri" w:eastAsia="Calibri" w:cs="Calibri"/>
        </w:rPr>
        <w:t xml:space="preserve">Younger ASE, Cholewa J, </w:t>
      </w:r>
      <w:r w:rsidRPr="19EB61E5" w:rsidR="2B6E11EE">
        <w:rPr>
          <w:rFonts w:ascii="Calibri" w:hAnsi="Calibri" w:eastAsia="Calibri" w:cs="Calibri"/>
          <w:b w:val="1"/>
          <w:bCs w:val="1"/>
        </w:rPr>
        <w:t xml:space="preserve">Ellington JK, </w:t>
      </w:r>
      <w:r w:rsidRPr="19EB61E5" w:rsidR="2B6E11EE">
        <w:rPr>
          <w:rFonts w:ascii="Calibri" w:hAnsi="Calibri" w:eastAsia="Calibri" w:cs="Calibri"/>
        </w:rPr>
        <w:t xml:space="preserve">Giza E, </w:t>
      </w:r>
      <w:r w:rsidRPr="19EB61E5" w:rsidR="2B6E11EE">
        <w:rPr>
          <w:rFonts w:ascii="Calibri" w:hAnsi="Calibri" w:eastAsia="Calibri" w:cs="Calibri"/>
        </w:rPr>
        <w:t>Patsalis</w:t>
      </w:r>
      <w:r w:rsidRPr="19EB61E5" w:rsidR="2B6E11EE">
        <w:rPr>
          <w:rFonts w:ascii="Calibri" w:hAnsi="Calibri" w:eastAsia="Calibri" w:cs="Calibri"/>
        </w:rPr>
        <w:t xml:space="preserve"> T, Krause F, </w:t>
      </w:r>
      <w:r w:rsidRPr="19EB61E5" w:rsidR="2B6E11EE">
        <w:rPr>
          <w:rFonts w:ascii="Calibri" w:hAnsi="Calibri" w:eastAsia="Calibri" w:cs="Calibri"/>
        </w:rPr>
        <w:t>Usuelli</w:t>
      </w:r>
      <w:r w:rsidRPr="19EB61E5" w:rsidR="2B6E11EE">
        <w:rPr>
          <w:rFonts w:ascii="Calibri" w:hAnsi="Calibri" w:eastAsia="Calibri" w:cs="Calibri"/>
        </w:rPr>
        <w:t xml:space="preserve"> FG. Outcomes of Laterally Inserted Trabecular Metal Total Ankle Arthroplasty Comparing Cemented and Cementless Rail Fixation: A Prospective, Longitudinal Study. Foot Ankle Int. 2026 Jan;47(1):22-33. </w:t>
      </w:r>
      <w:r w:rsidRPr="19EB61E5" w:rsidR="2B6E11EE">
        <w:rPr>
          <w:rFonts w:ascii="Calibri" w:hAnsi="Calibri" w:eastAsia="Calibri" w:cs="Calibri"/>
        </w:rPr>
        <w:t>doi</w:t>
      </w:r>
      <w:r w:rsidRPr="19EB61E5" w:rsidR="2B6E11EE">
        <w:rPr>
          <w:rFonts w:ascii="Calibri" w:hAnsi="Calibri" w:eastAsia="Calibri" w:cs="Calibri"/>
        </w:rPr>
        <w:t xml:space="preserve">: 10.1177/10711007251386032. </w:t>
      </w:r>
      <w:r w:rsidRPr="19EB61E5" w:rsidR="2B6E11EE">
        <w:rPr>
          <w:rFonts w:ascii="Calibri" w:hAnsi="Calibri" w:eastAsia="Calibri" w:cs="Calibri"/>
        </w:rPr>
        <w:t>Epub</w:t>
      </w:r>
      <w:r w:rsidRPr="19EB61E5" w:rsidR="2B6E11EE">
        <w:rPr>
          <w:rFonts w:ascii="Calibri" w:hAnsi="Calibri" w:eastAsia="Calibri" w:cs="Calibri"/>
        </w:rPr>
        <w:t xml:space="preserve"> 2025 Dec </w:t>
      </w:r>
      <w:r w:rsidRPr="19EB61E5" w:rsidR="2B6E11EE">
        <w:rPr>
          <w:rFonts w:ascii="Calibri" w:hAnsi="Calibri" w:eastAsia="Calibri" w:cs="Calibri"/>
        </w:rPr>
        <w:t>18.PMID</w:t>
      </w:r>
      <w:r w:rsidRPr="19EB61E5" w:rsidR="2B6E11EE">
        <w:rPr>
          <w:rFonts w:ascii="Calibri" w:hAnsi="Calibri" w:eastAsia="Calibri" w:cs="Calibri"/>
        </w:rPr>
        <w:t>: 41410141 Clinical Trial.</w:t>
      </w:r>
    </w:p>
    <w:p w:rsidRPr="002E11BE" w:rsidR="003F5601" w:rsidP="003F5601" w:rsidRDefault="003F5601" w14:paraId="3C48D2CD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eastAsia="en-US"/>
        </w:rPr>
      </w:pPr>
    </w:p>
    <w:p w:rsidRPr="002E11BE" w:rsidR="003F5601" w:rsidP="003F5601" w:rsidRDefault="003F5601" w14:paraId="50CBD305" w14:textId="77777777">
      <w:pPr>
        <w:spacing w:line="240" w:lineRule="auto"/>
        <w:textAlignment w:val="baseline"/>
        <w:rPr>
          <w:rFonts w:ascii="Calibri" w:hAnsi="Calibri" w:eastAsia="Times New Roman" w:cs="Calibri"/>
          <w:lang w:eastAsia="en-US"/>
        </w:rPr>
      </w:pPr>
      <w:r w:rsidRPr="7591E5D6" w:rsidR="003F5601">
        <w:rPr>
          <w:rFonts w:ascii="Calibri" w:hAnsi="Calibri" w:eastAsia="Times New Roman" w:cs="Calibri"/>
          <w:b w:val="1"/>
          <w:bCs w:val="1"/>
          <w:lang w:eastAsia="en-US"/>
        </w:rPr>
        <w:t>Hand</w:t>
      </w:r>
      <w:r w:rsidRPr="7591E5D6" w:rsidR="003F5601">
        <w:rPr>
          <w:rFonts w:ascii="Calibri" w:hAnsi="Calibri" w:eastAsia="Times New Roman" w:cs="Calibri"/>
          <w:lang w:eastAsia="en-US"/>
        </w:rPr>
        <w:t> </w:t>
      </w:r>
    </w:p>
    <w:p w:rsidR="4B4D0C9C" w:rsidP="7591E5D6" w:rsidRDefault="4B4D0C9C" w14:paraId="63DBF54B" w14:textId="5161BA5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7591E5D6" w:rsidR="4B4D0C9C">
        <w:rPr>
          <w:rFonts w:ascii="Calibri" w:hAnsi="Calibri" w:eastAsia="Times New Roman" w:cs="Calibri"/>
          <w:lang w:eastAsia="en-US"/>
        </w:rPr>
        <w:t xml:space="preserve">Billig JI, Kotsis SV, Kong L, Wang L, Chung KC, and </w:t>
      </w:r>
      <w:r w:rsidRPr="7591E5D6" w:rsidR="4B4D0C9C">
        <w:rPr>
          <w:rFonts w:ascii="Calibri" w:hAnsi="Calibri" w:eastAsia="Times New Roman" w:cs="Calibri"/>
          <w:b w:val="1"/>
          <w:bCs w:val="1"/>
          <w:lang w:eastAsia="en-US"/>
        </w:rPr>
        <w:t xml:space="preserve">Michigan Collaborative Hand Initiative for Quality in Surgery. </w:t>
      </w:r>
      <w:r w:rsidRPr="7591E5D6" w:rsidR="4B4D0C9C">
        <w:rPr>
          <w:rFonts w:ascii="Calibri" w:hAnsi="Calibri" w:eastAsia="Times New Roman" w:cs="Calibri"/>
          <w:lang w:eastAsia="en-US"/>
        </w:rPr>
        <w:t>Implementation of postoperative opioid prescribing guidelines after carpal tunnel release: a quality collaborative study. JHS (E) 2025;50(4):548-550. https://doi.org/10.1177/17531934241268965</w:t>
      </w:r>
    </w:p>
    <w:p w:rsidR="4541CA53" w:rsidP="5C63E353" w:rsidRDefault="4541CA53" w14:paraId="1F408B34" w14:textId="417984B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45C3BA30" w:rsidR="67425112">
        <w:rPr>
          <w:rFonts w:ascii="Calibri" w:hAnsi="Calibri" w:eastAsia="Times New Roman" w:cs="Calibri"/>
          <w:lang w:eastAsia="en-US"/>
        </w:rPr>
        <w:t>*</w:t>
      </w:r>
      <w:r w:rsidRPr="45C3BA30" w:rsidR="4541CA53">
        <w:rPr>
          <w:rFonts w:ascii="Calibri" w:hAnsi="Calibri" w:eastAsia="Times New Roman" w:cs="Calibri"/>
          <w:lang w:eastAsia="en-US"/>
        </w:rPr>
        <w:t xml:space="preserve">Bonvillain KW 2nd, Bloomer AK, Graham GD, Serbin RP, Seymour RB, Hsu JR, </w:t>
      </w:r>
      <w:r w:rsidRPr="45C3BA30" w:rsidR="4541CA53">
        <w:rPr>
          <w:rFonts w:ascii="Calibri" w:hAnsi="Calibri" w:eastAsia="Times New Roman" w:cs="Calibri"/>
          <w:b w:val="1"/>
          <w:bCs w:val="1"/>
          <w:lang w:eastAsia="en-US"/>
        </w:rPr>
        <w:t>Loeffler B.</w:t>
      </w:r>
      <w:r w:rsidRPr="45C3BA30" w:rsidR="4541CA53">
        <w:rPr>
          <w:rFonts w:ascii="Calibri" w:hAnsi="Calibri" w:eastAsia="Times New Roman" w:cs="Calibri"/>
          <w:lang w:eastAsia="en-US"/>
        </w:rPr>
        <w:t xml:space="preserve"> Changes in pain and prosthesis wear following transfemoral osseointegration combined with sciatic nerve RPNI. OTA Int. 2025 Mar 7;8(1 Suppl</w:t>
      </w:r>
      <w:r w:rsidRPr="45C3BA30" w:rsidR="4541CA53">
        <w:rPr>
          <w:rFonts w:ascii="Calibri" w:hAnsi="Calibri" w:eastAsia="Times New Roman" w:cs="Calibri"/>
          <w:lang w:eastAsia="en-US"/>
        </w:rPr>
        <w:t>):e</w:t>
      </w:r>
      <w:r w:rsidRPr="45C3BA30" w:rsidR="4541CA53">
        <w:rPr>
          <w:rFonts w:ascii="Calibri" w:hAnsi="Calibri" w:eastAsia="Times New Roman" w:cs="Calibri"/>
          <w:lang w:eastAsia="en-US"/>
        </w:rPr>
        <w:t xml:space="preserve">385. </w:t>
      </w:r>
      <w:r w:rsidRPr="45C3BA30" w:rsidR="4541CA53">
        <w:rPr>
          <w:rFonts w:ascii="Calibri" w:hAnsi="Calibri" w:eastAsia="Times New Roman" w:cs="Calibri"/>
          <w:lang w:eastAsia="en-US"/>
        </w:rPr>
        <w:t>doi</w:t>
      </w:r>
      <w:r w:rsidRPr="45C3BA30" w:rsidR="4541CA53">
        <w:rPr>
          <w:rFonts w:ascii="Calibri" w:hAnsi="Calibri" w:eastAsia="Times New Roman" w:cs="Calibri"/>
          <w:lang w:eastAsia="en-US"/>
        </w:rPr>
        <w:t>: 10.1097/OI9.0000000000000385.</w:t>
      </w:r>
    </w:p>
    <w:p w:rsidR="471629E9" w:rsidP="22F338DD" w:rsidRDefault="471629E9" w14:paraId="05D9F470" w14:textId="317876E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45C3BA30" w:rsidR="7251858C">
        <w:rPr>
          <w:rFonts w:ascii="Calibri" w:hAnsi="Calibri" w:eastAsia="Times New Roman" w:cs="Calibri"/>
          <w:lang w:eastAsia="en-US"/>
        </w:rPr>
        <w:t>*</w:t>
      </w:r>
      <w:r w:rsidRPr="45C3BA30" w:rsidR="471629E9">
        <w:rPr>
          <w:rFonts w:ascii="Calibri" w:hAnsi="Calibri" w:eastAsia="Times New Roman" w:cs="Calibri"/>
          <w:lang w:eastAsia="en-US"/>
        </w:rPr>
        <w:t xml:space="preserve">Bonvillain KW 2nd, Saltzman EB, Mastracci JC, </w:t>
      </w:r>
      <w:r w:rsidRPr="45C3BA30" w:rsidR="471629E9">
        <w:rPr>
          <w:rFonts w:ascii="Calibri" w:hAnsi="Calibri" w:eastAsia="Times New Roman" w:cs="Calibri"/>
          <w:lang w:eastAsia="en-US"/>
        </w:rPr>
        <w:t>Drexelius</w:t>
      </w:r>
      <w:r w:rsidRPr="45C3BA30" w:rsidR="471629E9">
        <w:rPr>
          <w:rFonts w:ascii="Calibri" w:hAnsi="Calibri" w:eastAsia="Times New Roman" w:cs="Calibri"/>
          <w:lang w:eastAsia="en-US"/>
        </w:rPr>
        <w:t xml:space="preserve"> KD, Herman AC, </w:t>
      </w:r>
      <w:r w:rsidRPr="45C3BA30" w:rsidR="471629E9">
        <w:rPr>
          <w:rFonts w:ascii="Calibri" w:hAnsi="Calibri" w:eastAsia="Times New Roman" w:cs="Calibri"/>
          <w:b w:val="1"/>
          <w:bCs w:val="1"/>
          <w:lang w:eastAsia="en-US"/>
        </w:rPr>
        <w:t>Gachigi KK, Loeffler BJ, Waters PM, Gaston RG.</w:t>
      </w:r>
      <w:r w:rsidRPr="45C3BA30" w:rsidR="471629E9">
        <w:rPr>
          <w:rFonts w:ascii="Calibri" w:hAnsi="Calibri" w:eastAsia="Times New Roman" w:cs="Calibri"/>
          <w:lang w:eastAsia="en-US"/>
        </w:rPr>
        <w:t xml:space="preserve"> A </w:t>
      </w:r>
      <w:r w:rsidRPr="45C3BA30" w:rsidR="471629E9">
        <w:rPr>
          <w:rFonts w:ascii="Calibri" w:hAnsi="Calibri" w:eastAsia="Times New Roman" w:cs="Calibri"/>
          <w:lang w:eastAsia="en-US"/>
        </w:rPr>
        <w:t>Comparison</w:t>
      </w:r>
      <w:r w:rsidRPr="45C3BA30" w:rsidR="471629E9">
        <w:rPr>
          <w:rFonts w:ascii="Calibri" w:hAnsi="Calibri" w:eastAsia="Times New Roman" w:cs="Calibri"/>
          <w:lang w:eastAsia="en-US"/>
        </w:rPr>
        <w:t xml:space="preserve"> Study of Major and Minor Complications After Inpatient Versus Outpatient Pediatric Brachial Plexus Surgery: A Preliminary Report. J </w:t>
      </w:r>
      <w:r w:rsidRPr="45C3BA30" w:rsidR="471629E9">
        <w:rPr>
          <w:rFonts w:ascii="Calibri" w:hAnsi="Calibri" w:eastAsia="Times New Roman" w:cs="Calibri"/>
          <w:lang w:eastAsia="en-US"/>
        </w:rPr>
        <w:t>Pediatr</w:t>
      </w:r>
      <w:r w:rsidRPr="45C3BA30" w:rsidR="471629E9">
        <w:rPr>
          <w:rFonts w:ascii="Calibri" w:hAnsi="Calibri" w:eastAsia="Times New Roman" w:cs="Calibri"/>
          <w:lang w:eastAsia="en-US"/>
        </w:rPr>
        <w:t xml:space="preserve"> </w:t>
      </w:r>
      <w:r w:rsidRPr="45C3BA30" w:rsidR="471629E9">
        <w:rPr>
          <w:rFonts w:ascii="Calibri" w:hAnsi="Calibri" w:eastAsia="Times New Roman" w:cs="Calibri"/>
          <w:lang w:eastAsia="en-US"/>
        </w:rPr>
        <w:t>Orthop</w:t>
      </w:r>
      <w:r w:rsidRPr="45C3BA30" w:rsidR="471629E9">
        <w:rPr>
          <w:rFonts w:ascii="Calibri" w:hAnsi="Calibri" w:eastAsia="Times New Roman" w:cs="Calibri"/>
          <w:lang w:eastAsia="en-US"/>
        </w:rPr>
        <w:t>. 2025 Sep 1;45(8</w:t>
      </w:r>
      <w:r w:rsidRPr="45C3BA30" w:rsidR="471629E9">
        <w:rPr>
          <w:rFonts w:ascii="Calibri" w:hAnsi="Calibri" w:eastAsia="Times New Roman" w:cs="Calibri"/>
          <w:lang w:eastAsia="en-US"/>
        </w:rPr>
        <w:t>):e</w:t>
      </w:r>
      <w:r w:rsidRPr="45C3BA30" w:rsidR="471629E9">
        <w:rPr>
          <w:rFonts w:ascii="Calibri" w:hAnsi="Calibri" w:eastAsia="Times New Roman" w:cs="Calibri"/>
          <w:lang w:eastAsia="en-US"/>
        </w:rPr>
        <w:t xml:space="preserve">733-e737. </w:t>
      </w:r>
      <w:r w:rsidRPr="45C3BA30" w:rsidR="471629E9">
        <w:rPr>
          <w:rFonts w:ascii="Calibri" w:hAnsi="Calibri" w:eastAsia="Times New Roman" w:cs="Calibri"/>
          <w:lang w:eastAsia="en-US"/>
        </w:rPr>
        <w:t>doi</w:t>
      </w:r>
      <w:r w:rsidRPr="45C3BA30" w:rsidR="471629E9">
        <w:rPr>
          <w:rFonts w:ascii="Calibri" w:hAnsi="Calibri" w:eastAsia="Times New Roman" w:cs="Calibri"/>
          <w:lang w:eastAsia="en-US"/>
        </w:rPr>
        <w:t>: 10.1097/BPO.0000000000002979.</w:t>
      </w:r>
    </w:p>
    <w:p w:rsidR="5F19A384" w:rsidP="22F338DD" w:rsidRDefault="5F19A384" w14:paraId="517D62B2" w14:textId="1A6DF83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7591E5D6" w:rsidR="5F19A384">
        <w:rPr>
          <w:rFonts w:ascii="Calibri" w:hAnsi="Calibri" w:eastAsia="Times New Roman" w:cs="Calibri"/>
          <w:lang w:eastAsia="en-US"/>
        </w:rPr>
        <w:t xml:space="preserve">Carlson Strother C, </w:t>
      </w:r>
      <w:r w:rsidRPr="7591E5D6" w:rsidR="5F19A384">
        <w:rPr>
          <w:rFonts w:ascii="Calibri" w:hAnsi="Calibri" w:eastAsia="Times New Roman" w:cs="Calibri"/>
          <w:lang w:eastAsia="en-US"/>
        </w:rPr>
        <w:t>Meaike</w:t>
      </w:r>
      <w:r w:rsidRPr="7591E5D6" w:rsidR="5F19A384">
        <w:rPr>
          <w:rFonts w:ascii="Calibri" w:hAnsi="Calibri" w:eastAsia="Times New Roman" w:cs="Calibri"/>
          <w:lang w:eastAsia="en-US"/>
        </w:rPr>
        <w:t xml:space="preserve"> J, Elhassan B, Kamal R, Yao J, </w:t>
      </w:r>
      <w:r w:rsidRPr="7591E5D6" w:rsidR="5F19A384">
        <w:rPr>
          <w:rFonts w:ascii="Calibri" w:hAnsi="Calibri" w:eastAsia="Times New Roman" w:cs="Calibri"/>
          <w:b w:val="1"/>
          <w:bCs w:val="1"/>
          <w:lang w:eastAsia="en-US"/>
        </w:rPr>
        <w:t xml:space="preserve">Gaston RG, </w:t>
      </w:r>
      <w:r w:rsidRPr="7591E5D6" w:rsidR="5F19A384">
        <w:rPr>
          <w:rFonts w:ascii="Calibri" w:hAnsi="Calibri" w:eastAsia="Times New Roman" w:cs="Calibri"/>
          <w:lang w:eastAsia="en-US"/>
        </w:rPr>
        <w:t xml:space="preserve">Kakar S. Salvaging Proximal Pole Scaphoid </w:t>
      </w:r>
      <w:r w:rsidRPr="7591E5D6" w:rsidR="5F19A384">
        <w:rPr>
          <w:rFonts w:ascii="Calibri" w:hAnsi="Calibri" w:eastAsia="Times New Roman" w:cs="Calibri"/>
          <w:lang w:eastAsia="en-US"/>
        </w:rPr>
        <w:t>Nonunions</w:t>
      </w:r>
      <w:r w:rsidRPr="7591E5D6" w:rsidR="5F19A384">
        <w:rPr>
          <w:rFonts w:ascii="Calibri" w:hAnsi="Calibri" w:eastAsia="Times New Roman" w:cs="Calibri"/>
          <w:lang w:eastAsia="en-US"/>
        </w:rPr>
        <w:t xml:space="preserve"> Using Ipsilateral Proximal Hamate Autograft: A Multicenter Case Series. Hand (N </w:t>
      </w:r>
      <w:r w:rsidRPr="7591E5D6" w:rsidR="5F19A384">
        <w:rPr>
          <w:rFonts w:ascii="Calibri" w:hAnsi="Calibri" w:eastAsia="Times New Roman" w:cs="Calibri"/>
          <w:lang w:eastAsia="en-US"/>
        </w:rPr>
        <w:t>Y).</w:t>
      </w:r>
      <w:r w:rsidRPr="7591E5D6" w:rsidR="5F19A384">
        <w:rPr>
          <w:rFonts w:ascii="Calibri" w:hAnsi="Calibri" w:eastAsia="Times New Roman" w:cs="Calibri"/>
          <w:lang w:eastAsia="en-US"/>
        </w:rPr>
        <w:t xml:space="preserve"> 2025 Jul 24:15589447251352002. </w:t>
      </w:r>
      <w:r w:rsidRPr="7591E5D6" w:rsidR="5F19A384">
        <w:rPr>
          <w:rFonts w:ascii="Calibri" w:hAnsi="Calibri" w:eastAsia="Times New Roman" w:cs="Calibri"/>
          <w:lang w:eastAsia="en-US"/>
        </w:rPr>
        <w:t>doi</w:t>
      </w:r>
      <w:r w:rsidRPr="7591E5D6" w:rsidR="5F19A384">
        <w:rPr>
          <w:rFonts w:ascii="Calibri" w:hAnsi="Calibri" w:eastAsia="Times New Roman" w:cs="Calibri"/>
          <w:lang w:eastAsia="en-US"/>
        </w:rPr>
        <w:t>: 10.1177/15589447251352002.</w:t>
      </w:r>
    </w:p>
    <w:p w:rsidR="0733DE13" w:rsidP="7591E5D6" w:rsidRDefault="0733DE13" w14:paraId="58FB0834" w14:textId="5BE8AF4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7591E5D6" w:rsidR="0733DE13">
        <w:rPr>
          <w:rFonts w:ascii="Calibri" w:hAnsi="Calibri" w:eastAsia="Times New Roman" w:cs="Calibri"/>
          <w:lang w:eastAsia="en-US"/>
        </w:rPr>
        <w:t xml:space="preserve">Chung KC, </w:t>
      </w:r>
      <w:r w:rsidRPr="7591E5D6" w:rsidR="0733DE13">
        <w:rPr>
          <w:rFonts w:ascii="Calibri" w:hAnsi="Calibri" w:eastAsia="Times New Roman" w:cs="Calibri"/>
          <w:lang w:eastAsia="en-US"/>
        </w:rPr>
        <w:t>Florczynski</w:t>
      </w:r>
      <w:r w:rsidRPr="7591E5D6" w:rsidR="0733DE13">
        <w:rPr>
          <w:rFonts w:ascii="Calibri" w:hAnsi="Calibri" w:eastAsia="Times New Roman" w:cs="Calibri"/>
          <w:lang w:eastAsia="en-US"/>
        </w:rPr>
        <w:t xml:space="preserve"> MM, Hearn SL, Kim HM, Burns PB, Malay S; </w:t>
      </w:r>
      <w:r w:rsidRPr="7591E5D6" w:rsidR="0733DE13">
        <w:rPr>
          <w:rFonts w:ascii="Calibri" w:hAnsi="Calibri" w:eastAsia="Times New Roman" w:cs="Calibri"/>
          <w:b w:val="1"/>
          <w:bCs w:val="1"/>
          <w:lang w:eastAsia="en-US"/>
        </w:rPr>
        <w:t xml:space="preserve">SUN Study Group. </w:t>
      </w:r>
      <w:r w:rsidRPr="7591E5D6" w:rsidR="0733DE13">
        <w:rPr>
          <w:rFonts w:ascii="Calibri" w:hAnsi="Calibri" w:eastAsia="Times New Roman" w:cs="Calibri"/>
          <w:lang w:eastAsia="en-US"/>
        </w:rPr>
        <w:t xml:space="preserve">Clinical Features of Conduction Block in Ulnar Neuropathy at the Elbow: Surgery of the Ulnar Nerve Multicenter Clinical Trial. Plast </w:t>
      </w:r>
      <w:r w:rsidRPr="7591E5D6" w:rsidR="0733DE13">
        <w:rPr>
          <w:rFonts w:ascii="Calibri" w:hAnsi="Calibri" w:eastAsia="Times New Roman" w:cs="Calibri"/>
          <w:lang w:eastAsia="en-US"/>
        </w:rPr>
        <w:t>Reconstr</w:t>
      </w:r>
      <w:r w:rsidRPr="7591E5D6" w:rsidR="0733DE13">
        <w:rPr>
          <w:rFonts w:ascii="Calibri" w:hAnsi="Calibri" w:eastAsia="Times New Roman" w:cs="Calibri"/>
          <w:lang w:eastAsia="en-US"/>
        </w:rPr>
        <w:t xml:space="preserve"> Surg. 2025 Nov 1;156(5):677e-687e. </w:t>
      </w:r>
      <w:r w:rsidRPr="7591E5D6" w:rsidR="0733DE13">
        <w:rPr>
          <w:rFonts w:ascii="Calibri" w:hAnsi="Calibri" w:eastAsia="Times New Roman" w:cs="Calibri"/>
          <w:lang w:eastAsia="en-US"/>
        </w:rPr>
        <w:t>doi</w:t>
      </w:r>
      <w:r w:rsidRPr="7591E5D6" w:rsidR="0733DE13">
        <w:rPr>
          <w:rFonts w:ascii="Calibri" w:hAnsi="Calibri" w:eastAsia="Times New Roman" w:cs="Calibri"/>
          <w:lang w:eastAsia="en-US"/>
        </w:rPr>
        <w:t>: 10.1097/PRS.0000000000011859.</w:t>
      </w:r>
    </w:p>
    <w:p w:rsidR="17D4E24D" w:rsidP="7591E5D6" w:rsidRDefault="17D4E24D" w14:paraId="63F4EC9B" w14:textId="1A6B9B51">
      <w:pPr>
        <w:pStyle w:val="ListParagraph"/>
        <w:numPr>
          <w:ilvl w:val="0"/>
          <w:numId w:val="4"/>
        </w:numPr>
        <w:spacing w:after="0" w:line="240" w:lineRule="auto"/>
        <w:rPr>
          <w:noProof w:val="0"/>
          <w:lang w:val="en-US"/>
        </w:rPr>
      </w:pPr>
      <w:r w:rsidRPr="7591E5D6" w:rsidR="17D4E24D">
        <w:rPr>
          <w:rFonts w:ascii="Calibri" w:hAnsi="Calibri" w:eastAsia="Times New Roman" w:cs="Calibri"/>
          <w:lang w:eastAsia="en-US"/>
        </w:rPr>
        <w:t xml:space="preserve">Dy CJ, DeMartini SJ, Sane E, Brogan DM; </w:t>
      </w:r>
      <w:r w:rsidRPr="7591E5D6" w:rsidR="17D4E24D">
        <w:rPr>
          <w:rFonts w:ascii="Calibri" w:hAnsi="Calibri" w:eastAsia="Times New Roman" w:cs="Calibri"/>
          <w:b w:val="1"/>
          <w:bCs w:val="1"/>
          <w:lang w:eastAsia="en-US"/>
        </w:rPr>
        <w:t>PLANet</w:t>
      </w:r>
      <w:r w:rsidRPr="7591E5D6" w:rsidR="17D4E24D">
        <w:rPr>
          <w:rFonts w:ascii="Calibri" w:hAnsi="Calibri" w:eastAsia="Times New Roman" w:cs="Calibri"/>
          <w:b w:val="1"/>
          <w:bCs w:val="1"/>
          <w:lang w:eastAsia="en-US"/>
        </w:rPr>
        <w:t xml:space="preserve"> Study Group. </w:t>
      </w:r>
      <w:r w:rsidRPr="7591E5D6" w:rsidR="17D4E24D">
        <w:rPr>
          <w:rFonts w:ascii="Calibri" w:hAnsi="Calibri" w:eastAsia="Times New Roman" w:cs="Calibri"/>
          <w:lang w:eastAsia="en-US"/>
        </w:rPr>
        <w:t xml:space="preserve">Accuracy and Reliability of Video-Based Range-of-Motion Assessments in </w:t>
      </w:r>
      <w:r w:rsidRPr="7591E5D6" w:rsidR="17D4E24D">
        <w:rPr>
          <w:rFonts w:ascii="Calibri" w:hAnsi="Calibri" w:eastAsia="Times New Roman" w:cs="Calibri"/>
          <w:lang w:eastAsia="en-US"/>
        </w:rPr>
        <w:t>Postreconstruction</w:t>
      </w:r>
      <w:r w:rsidRPr="7591E5D6" w:rsidR="17D4E24D">
        <w:rPr>
          <w:rFonts w:ascii="Calibri" w:hAnsi="Calibri" w:eastAsia="Times New Roman" w:cs="Calibri"/>
          <w:lang w:eastAsia="en-US"/>
        </w:rPr>
        <w:t xml:space="preserve"> Brachial Plexus Patients. </w:t>
      </w:r>
      <w:r w:rsidRPr="7591E5D6" w:rsidR="17D4E24D">
        <w:rPr>
          <w:noProof w:val="0"/>
          <w:lang w:val="en-US"/>
        </w:rPr>
        <w:t>JB JS Open Access. 2025 Jun 24;10(2</w:t>
      </w:r>
      <w:r w:rsidRPr="7591E5D6" w:rsidR="17D4E24D">
        <w:rPr>
          <w:noProof w:val="0"/>
          <w:lang w:val="en-US"/>
        </w:rPr>
        <w:t>):e</w:t>
      </w:r>
      <w:r w:rsidRPr="7591E5D6" w:rsidR="17D4E24D">
        <w:rPr>
          <w:noProof w:val="0"/>
          <w:lang w:val="en-US"/>
        </w:rPr>
        <w:t xml:space="preserve">25.00012. </w:t>
      </w:r>
      <w:r w:rsidRPr="7591E5D6" w:rsidR="17D4E24D">
        <w:rPr>
          <w:noProof w:val="0"/>
          <w:lang w:val="en-US"/>
        </w:rPr>
        <w:t>doi</w:t>
      </w:r>
      <w:r w:rsidRPr="7591E5D6" w:rsidR="17D4E24D">
        <w:rPr>
          <w:noProof w:val="0"/>
          <w:lang w:val="en-US"/>
        </w:rPr>
        <w:t>: 10.2106/JBJS.OA.25.00012.</w:t>
      </w:r>
    </w:p>
    <w:p w:rsidR="33D3A30D" w:rsidP="0A727E75" w:rsidRDefault="33D3A30D" w14:paraId="6EC8D2A0" w14:textId="0DDACC8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45C3BA30" w:rsidR="3F150A1D">
        <w:rPr>
          <w:rFonts w:ascii="Calibri" w:hAnsi="Calibri" w:eastAsia="Times New Roman" w:cs="Calibri"/>
          <w:lang w:eastAsia="en-US"/>
        </w:rPr>
        <w:t>*</w:t>
      </w:r>
      <w:r w:rsidRPr="45C3BA30" w:rsidR="33D3A30D">
        <w:rPr>
          <w:rFonts w:ascii="Calibri" w:hAnsi="Calibri" w:eastAsia="Times New Roman" w:cs="Calibri"/>
          <w:lang w:eastAsia="en-US"/>
        </w:rPr>
        <w:t xml:space="preserve">Frix JT, Serbin RP, Rieker MG, Johnsen K, Bowmar E, </w:t>
      </w:r>
      <w:r w:rsidRPr="45C3BA30" w:rsidR="33D3A30D">
        <w:rPr>
          <w:rFonts w:ascii="Calibri" w:hAnsi="Calibri" w:eastAsia="Times New Roman" w:cs="Calibri"/>
          <w:b w:val="1"/>
          <w:bCs w:val="1"/>
          <w:lang w:eastAsia="en-US"/>
        </w:rPr>
        <w:t>Loeffler BJ, Gaston RG.</w:t>
      </w:r>
      <w:r w:rsidRPr="45C3BA30" w:rsidR="33D3A30D">
        <w:rPr>
          <w:rFonts w:ascii="Calibri" w:hAnsi="Calibri" w:eastAsia="Times New Roman" w:cs="Calibri"/>
          <w:lang w:eastAsia="en-US"/>
        </w:rPr>
        <w:t xml:space="preserve"> Immediate Postoperative Virtual Reality Therapy for Phantom Limb Pain in </w:t>
      </w:r>
      <w:r w:rsidRPr="45C3BA30" w:rsidR="33D3A30D">
        <w:rPr>
          <w:rFonts w:ascii="Calibri" w:hAnsi="Calibri" w:eastAsia="Times New Roman" w:cs="Calibri"/>
          <w:lang w:eastAsia="en-US"/>
        </w:rPr>
        <w:t>Multiextremity</w:t>
      </w:r>
      <w:r w:rsidRPr="45C3BA30" w:rsidR="33D3A30D">
        <w:rPr>
          <w:rFonts w:ascii="Calibri" w:hAnsi="Calibri" w:eastAsia="Times New Roman" w:cs="Calibri"/>
          <w:lang w:eastAsia="en-US"/>
        </w:rPr>
        <w:t xml:space="preserve"> Amputees: A Report of 3 Cases. JBJS Case Connect. 2025 Oct 9;15(4). </w:t>
      </w:r>
      <w:r w:rsidRPr="45C3BA30" w:rsidR="33D3A30D">
        <w:rPr>
          <w:rFonts w:ascii="Calibri" w:hAnsi="Calibri" w:eastAsia="Times New Roman" w:cs="Calibri"/>
          <w:lang w:eastAsia="en-US"/>
        </w:rPr>
        <w:t>doi</w:t>
      </w:r>
      <w:r w:rsidRPr="45C3BA30" w:rsidR="33D3A30D">
        <w:rPr>
          <w:rFonts w:ascii="Calibri" w:hAnsi="Calibri" w:eastAsia="Times New Roman" w:cs="Calibri"/>
          <w:lang w:eastAsia="en-US"/>
        </w:rPr>
        <w:t>: 10.2106/JBJS.CC.25.00204.</w:t>
      </w:r>
    </w:p>
    <w:p w:rsidR="13C372DF" w:rsidP="1A4A3124" w:rsidRDefault="13C372DF" w14:paraId="2123A5CC" w14:textId="06247649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1A4A3124">
        <w:rPr>
          <w:rFonts w:ascii="Calibri" w:hAnsi="Calibri" w:eastAsia="Times New Roman" w:cs="Calibri"/>
          <w:b/>
          <w:bCs/>
          <w:lang w:eastAsia="en-US"/>
        </w:rPr>
        <w:t>Grier AJ,</w:t>
      </w:r>
      <w:r w:rsidRPr="1A4A3124">
        <w:rPr>
          <w:rFonts w:ascii="Calibri" w:hAnsi="Calibri" w:eastAsia="Times New Roman" w:cs="Calibri"/>
          <w:lang w:eastAsia="en-US"/>
        </w:rPr>
        <w:t xml:space="preserve"> Dart SE, Marinello P, Ferrara L, </w:t>
      </w:r>
      <w:r w:rsidRPr="1A4A3124">
        <w:rPr>
          <w:rFonts w:ascii="Calibri" w:hAnsi="Calibri" w:eastAsia="Times New Roman" w:cs="Calibri"/>
          <w:b/>
          <w:bCs/>
          <w:lang w:eastAsia="en-US"/>
        </w:rPr>
        <w:t>Loeffler B.</w:t>
      </w:r>
      <w:r w:rsidRPr="1A4A3124">
        <w:rPr>
          <w:rFonts w:ascii="Calibri" w:hAnsi="Calibri" w:eastAsia="Times New Roman" w:cs="Calibri"/>
          <w:lang w:eastAsia="en-US"/>
        </w:rPr>
        <w:t xml:space="preserve"> Interosseous Membrane Reconstructions for Longitudinal Radioulnar Instability: A Cadaveric Comparison. Hand (N Y). 2025 May 11:15589447251336400. </w:t>
      </w:r>
      <w:proofErr w:type="spellStart"/>
      <w:r w:rsidRPr="1A4A3124">
        <w:rPr>
          <w:rFonts w:ascii="Calibri" w:hAnsi="Calibri" w:eastAsia="Times New Roman" w:cs="Calibri"/>
          <w:lang w:eastAsia="en-US"/>
        </w:rPr>
        <w:t>doi</w:t>
      </w:r>
      <w:proofErr w:type="spellEnd"/>
      <w:r w:rsidRPr="1A4A3124">
        <w:rPr>
          <w:rFonts w:ascii="Calibri" w:hAnsi="Calibri" w:eastAsia="Times New Roman" w:cs="Calibri"/>
          <w:lang w:eastAsia="en-US"/>
        </w:rPr>
        <w:t>: 10.1177/15589447251336400.</w:t>
      </w:r>
    </w:p>
    <w:p w:rsidR="56561D25" w:rsidP="1A4A3124" w:rsidRDefault="56561D25" w14:paraId="4E8A256F" w14:textId="7A57804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45C3BA30" w:rsidR="04488112">
        <w:rPr>
          <w:rFonts w:ascii="Calibri" w:hAnsi="Calibri" w:eastAsia="Times New Roman" w:cs="Calibri"/>
          <w:b w:val="1"/>
          <w:bCs w:val="1"/>
          <w:lang w:eastAsia="en-US"/>
        </w:rPr>
        <w:t>*</w:t>
      </w:r>
      <w:r w:rsidRPr="45C3BA30" w:rsidR="56561D25">
        <w:rPr>
          <w:rFonts w:ascii="Calibri" w:hAnsi="Calibri" w:eastAsia="Times New Roman" w:cs="Calibri"/>
          <w:b w:val="1"/>
          <w:bCs w:val="1"/>
          <w:lang w:eastAsia="en-US"/>
        </w:rPr>
        <w:t xml:space="preserve">Gaston G, </w:t>
      </w:r>
      <w:r w:rsidRPr="45C3BA30" w:rsidR="56561D25">
        <w:rPr>
          <w:rFonts w:ascii="Calibri" w:hAnsi="Calibri" w:eastAsia="Times New Roman" w:cs="Calibri"/>
          <w:lang w:eastAsia="en-US"/>
        </w:rPr>
        <w:t xml:space="preserve">Reid R, </w:t>
      </w:r>
      <w:r w:rsidRPr="45C3BA30" w:rsidR="56561D25">
        <w:rPr>
          <w:rFonts w:ascii="Calibri" w:hAnsi="Calibri" w:eastAsia="Times New Roman" w:cs="Calibri"/>
          <w:b w:val="1"/>
          <w:bCs w:val="1"/>
          <w:lang w:eastAsia="en-US"/>
        </w:rPr>
        <w:t>Gart M, Lewis D,</w:t>
      </w:r>
      <w:r w:rsidRPr="45C3BA30" w:rsidR="56561D25">
        <w:rPr>
          <w:rFonts w:ascii="Calibri" w:hAnsi="Calibri" w:eastAsia="Times New Roman" w:cs="Calibri"/>
          <w:lang w:eastAsia="en-US"/>
        </w:rPr>
        <w:t xml:space="preserve"> Alexander D, </w:t>
      </w:r>
      <w:r w:rsidRPr="45C3BA30" w:rsidR="56561D25">
        <w:rPr>
          <w:rFonts w:ascii="Calibri" w:hAnsi="Calibri" w:eastAsia="Times New Roman" w:cs="Calibri"/>
          <w:b w:val="1"/>
          <w:bCs w:val="1"/>
          <w:lang w:eastAsia="en-US"/>
        </w:rPr>
        <w:t>Loeffler B.</w:t>
      </w:r>
      <w:r w:rsidRPr="45C3BA30" w:rsidR="56561D25">
        <w:rPr>
          <w:rFonts w:ascii="Calibri" w:hAnsi="Calibri" w:eastAsia="Times New Roman" w:cs="Calibri"/>
          <w:lang w:eastAsia="en-US"/>
        </w:rPr>
        <w:t xml:space="preserve"> The Prevalence of PTSD and Depression in Adults with Traumatic Brachial Plexus Palsy. J Surg </w:t>
      </w:r>
      <w:r w:rsidRPr="45C3BA30" w:rsidR="56561D25">
        <w:rPr>
          <w:rFonts w:ascii="Calibri" w:hAnsi="Calibri" w:eastAsia="Times New Roman" w:cs="Calibri"/>
          <w:lang w:eastAsia="en-US"/>
        </w:rPr>
        <w:t>Orthop</w:t>
      </w:r>
      <w:r w:rsidRPr="45C3BA30" w:rsidR="56561D25">
        <w:rPr>
          <w:rFonts w:ascii="Calibri" w:hAnsi="Calibri" w:eastAsia="Times New Roman" w:cs="Calibri"/>
          <w:lang w:eastAsia="en-US"/>
        </w:rPr>
        <w:t xml:space="preserve"> Adv. 2025 Summer;34(1):15-19.</w:t>
      </w:r>
    </w:p>
    <w:p w:rsidR="7903F8EC" w:rsidP="0A52AC16" w:rsidRDefault="7903F8EC" w14:paraId="26320299" w14:textId="7758844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45C3BA30" w:rsidR="47ECF8F9">
        <w:rPr>
          <w:rFonts w:ascii="Calibri" w:hAnsi="Calibri" w:eastAsia="Times New Roman" w:cs="Calibri"/>
          <w:lang w:eastAsia="en-US"/>
        </w:rPr>
        <w:t>*</w:t>
      </w:r>
      <w:r w:rsidRPr="45C3BA30" w:rsidR="7903F8EC">
        <w:rPr>
          <w:rFonts w:ascii="Calibri" w:hAnsi="Calibri" w:eastAsia="Times New Roman" w:cs="Calibri"/>
          <w:lang w:eastAsia="en-US"/>
        </w:rPr>
        <w:t>Kammire</w:t>
      </w:r>
      <w:r w:rsidRPr="45C3BA30" w:rsidR="7903F8EC">
        <w:rPr>
          <w:rFonts w:ascii="Calibri" w:hAnsi="Calibri" w:eastAsia="Times New Roman" w:cs="Calibri"/>
          <w:lang w:eastAsia="en-US"/>
        </w:rPr>
        <w:t xml:space="preserve"> MS, Hodgens BH, </w:t>
      </w:r>
      <w:r w:rsidRPr="45C3BA30" w:rsidR="7903F8EC">
        <w:rPr>
          <w:rFonts w:ascii="Calibri" w:hAnsi="Calibri" w:eastAsia="Times New Roman" w:cs="Calibri"/>
          <w:lang w:eastAsia="en-US"/>
        </w:rPr>
        <w:t>Chintalapudi</w:t>
      </w:r>
      <w:r w:rsidRPr="45C3BA30" w:rsidR="7903F8EC">
        <w:rPr>
          <w:rFonts w:ascii="Calibri" w:hAnsi="Calibri" w:eastAsia="Times New Roman" w:cs="Calibri"/>
          <w:lang w:eastAsia="en-US"/>
        </w:rPr>
        <w:t xml:space="preserve"> N, </w:t>
      </w:r>
      <w:r w:rsidRPr="45C3BA30" w:rsidR="7903F8EC">
        <w:rPr>
          <w:rFonts w:ascii="Calibri" w:hAnsi="Calibri" w:eastAsia="Times New Roman" w:cs="Calibri"/>
          <w:lang w:eastAsia="en-US"/>
        </w:rPr>
        <w:t>Omonije</w:t>
      </w:r>
      <w:r w:rsidRPr="45C3BA30" w:rsidR="7903F8EC">
        <w:rPr>
          <w:rFonts w:ascii="Calibri" w:hAnsi="Calibri" w:eastAsia="Times New Roman" w:cs="Calibri"/>
          <w:lang w:eastAsia="en-US"/>
        </w:rPr>
        <w:t xml:space="preserve"> O, </w:t>
      </w:r>
      <w:r w:rsidRPr="45C3BA30" w:rsidR="7903F8EC">
        <w:rPr>
          <w:rFonts w:ascii="Calibri" w:hAnsi="Calibri" w:eastAsia="Times New Roman" w:cs="Calibri"/>
          <w:b w:val="1"/>
          <w:bCs w:val="1"/>
          <w:lang w:eastAsia="en-US"/>
        </w:rPr>
        <w:t xml:space="preserve">Gachigi KK, Loeffler BJ, Gaston RG. </w:t>
      </w:r>
      <w:r w:rsidRPr="45C3BA30" w:rsidR="7903F8EC">
        <w:rPr>
          <w:rFonts w:ascii="Calibri" w:hAnsi="Calibri" w:eastAsia="Times New Roman" w:cs="Calibri"/>
          <w:lang w:eastAsia="en-US"/>
        </w:rPr>
        <w:t xml:space="preserve">The use of vancomycin powder in total elbow </w:t>
      </w:r>
      <w:r w:rsidRPr="45C3BA30" w:rsidR="7903F8EC">
        <w:rPr>
          <w:rFonts w:ascii="Calibri" w:hAnsi="Calibri" w:eastAsia="Times New Roman" w:cs="Calibri"/>
          <w:lang w:eastAsia="en-US"/>
        </w:rPr>
        <w:t>arthroplasty;</w:t>
      </w:r>
      <w:r w:rsidRPr="45C3BA30" w:rsidR="7903F8EC">
        <w:rPr>
          <w:rFonts w:ascii="Calibri" w:hAnsi="Calibri" w:eastAsia="Times New Roman" w:cs="Calibri"/>
          <w:lang w:eastAsia="en-US"/>
        </w:rPr>
        <w:t xml:space="preserve"> </w:t>
      </w:r>
      <w:r w:rsidRPr="45C3BA30" w:rsidR="7903F8EC">
        <w:rPr>
          <w:rFonts w:ascii="Calibri" w:hAnsi="Calibri" w:eastAsia="Times New Roman" w:cs="Calibri"/>
          <w:lang w:eastAsia="en-US"/>
        </w:rPr>
        <w:t>can we</w:t>
      </w:r>
      <w:r w:rsidRPr="45C3BA30" w:rsidR="7903F8EC">
        <w:rPr>
          <w:rFonts w:ascii="Calibri" w:hAnsi="Calibri" w:eastAsia="Times New Roman" w:cs="Calibri"/>
          <w:lang w:eastAsia="en-US"/>
        </w:rPr>
        <w:t xml:space="preserve"> decrease infection risk? JSES Rev Rep Tech. 2025 Jul 5;5(4):773-777. </w:t>
      </w:r>
      <w:r w:rsidRPr="45C3BA30" w:rsidR="7903F8EC">
        <w:rPr>
          <w:rFonts w:ascii="Calibri" w:hAnsi="Calibri" w:eastAsia="Times New Roman" w:cs="Calibri"/>
          <w:lang w:eastAsia="en-US"/>
        </w:rPr>
        <w:t>doi</w:t>
      </w:r>
      <w:r w:rsidRPr="45C3BA30" w:rsidR="7903F8EC">
        <w:rPr>
          <w:rFonts w:ascii="Calibri" w:hAnsi="Calibri" w:eastAsia="Times New Roman" w:cs="Calibri"/>
          <w:lang w:eastAsia="en-US"/>
        </w:rPr>
        <w:t>: 10.1016/j.xrrt.2025.06.013.</w:t>
      </w:r>
    </w:p>
    <w:p w:rsidR="5AA2ECAE" w:rsidP="19EB61E5" w:rsidRDefault="5AA2ECAE" w14:paraId="33D8AF43" w14:textId="02524937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45C3BA30" w:rsidR="0B5E40AC">
        <w:rPr>
          <w:rFonts w:ascii="Calibri" w:hAnsi="Calibri" w:eastAsia="Times New Roman" w:cs="Calibri"/>
          <w:lang w:eastAsia="en-US"/>
        </w:rPr>
        <w:t>*</w:t>
      </w:r>
      <w:r w:rsidRPr="45C3BA30" w:rsidR="5AA2ECAE">
        <w:rPr>
          <w:rFonts w:ascii="Calibri" w:hAnsi="Calibri" w:eastAsia="Times New Roman" w:cs="Calibri"/>
          <w:lang w:eastAsia="en-US"/>
        </w:rPr>
        <w:t xml:space="preserve">Mastracci JC, </w:t>
      </w:r>
      <w:r w:rsidRPr="45C3BA30" w:rsidR="5AA2ECAE">
        <w:rPr>
          <w:rFonts w:ascii="Calibri" w:hAnsi="Calibri" w:eastAsia="Times New Roman" w:cs="Calibri"/>
          <w:lang w:eastAsia="en-US"/>
        </w:rPr>
        <w:t>Chintalapudi</w:t>
      </w:r>
      <w:r w:rsidRPr="45C3BA30" w:rsidR="5AA2ECAE">
        <w:rPr>
          <w:rFonts w:ascii="Calibri" w:hAnsi="Calibri" w:eastAsia="Times New Roman" w:cs="Calibri"/>
          <w:lang w:eastAsia="en-US"/>
        </w:rPr>
        <w:t xml:space="preserve"> N, Frix JT, </w:t>
      </w:r>
      <w:r w:rsidRPr="45C3BA30" w:rsidR="5AA2ECAE">
        <w:rPr>
          <w:rFonts w:ascii="Calibri" w:hAnsi="Calibri" w:eastAsia="Times New Roman" w:cs="Calibri"/>
          <w:b w:val="1"/>
          <w:bCs w:val="1"/>
          <w:lang w:eastAsia="en-US"/>
        </w:rPr>
        <w:t xml:space="preserve">Gaston RG, Loeffler BJ. </w:t>
      </w:r>
      <w:r w:rsidRPr="45C3BA30" w:rsidR="5AA2ECAE">
        <w:rPr>
          <w:rFonts w:ascii="Calibri" w:hAnsi="Calibri" w:eastAsia="Times New Roman" w:cs="Calibri"/>
          <w:lang w:eastAsia="en-US"/>
        </w:rPr>
        <w:t xml:space="preserve">Allograft strut-screw construct in the management of total elbow periprosthetic fractures: a surgical technique with high complication rate. JSES Rev Rep Tech. 2025 Nov 29;6(2):100627. </w:t>
      </w:r>
      <w:r w:rsidRPr="45C3BA30" w:rsidR="5AA2ECAE">
        <w:rPr>
          <w:rFonts w:ascii="Calibri" w:hAnsi="Calibri" w:eastAsia="Times New Roman" w:cs="Calibri"/>
          <w:lang w:eastAsia="en-US"/>
        </w:rPr>
        <w:t>doi</w:t>
      </w:r>
      <w:r w:rsidRPr="45C3BA30" w:rsidR="5AA2ECAE">
        <w:rPr>
          <w:rFonts w:ascii="Calibri" w:hAnsi="Calibri" w:eastAsia="Times New Roman" w:cs="Calibri"/>
          <w:lang w:eastAsia="en-US"/>
        </w:rPr>
        <w:t>: 10.1016/j.xrrt.2025.100627.</w:t>
      </w:r>
    </w:p>
    <w:p w:rsidR="6E5BF53F" w:rsidP="22F338DD" w:rsidRDefault="6E5BF53F" w14:paraId="1B81C1A6" w14:textId="3BBDBF87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0A52AC16">
        <w:rPr>
          <w:rFonts w:ascii="Calibri" w:hAnsi="Calibri" w:eastAsia="Times New Roman" w:cs="Calibri"/>
          <w:lang w:eastAsia="en-US"/>
        </w:rPr>
        <w:t xml:space="preserve">Nord KM, Sabbag CM, </w:t>
      </w:r>
      <w:proofErr w:type="spellStart"/>
      <w:r w:rsidRPr="0A52AC16">
        <w:rPr>
          <w:rFonts w:ascii="Calibri" w:hAnsi="Calibri" w:eastAsia="Times New Roman" w:cs="Calibri"/>
          <w:lang w:eastAsia="en-US"/>
        </w:rPr>
        <w:t>Denduluri</w:t>
      </w:r>
      <w:proofErr w:type="spellEnd"/>
      <w:r w:rsidRPr="0A52AC16">
        <w:rPr>
          <w:rFonts w:ascii="Calibri" w:hAnsi="Calibri" w:eastAsia="Times New Roman" w:cs="Calibri"/>
          <w:lang w:eastAsia="en-US"/>
        </w:rPr>
        <w:t xml:space="preserve"> SK, </w:t>
      </w:r>
      <w:r w:rsidRPr="0A52AC16">
        <w:rPr>
          <w:rFonts w:ascii="Calibri" w:hAnsi="Calibri" w:eastAsia="Times New Roman" w:cs="Calibri"/>
          <w:b/>
          <w:bCs/>
          <w:lang w:eastAsia="en-US"/>
        </w:rPr>
        <w:t xml:space="preserve">Loeffler BJ, Gaston RG. </w:t>
      </w:r>
      <w:r w:rsidRPr="0A52AC16">
        <w:rPr>
          <w:rFonts w:ascii="Calibri" w:hAnsi="Calibri" w:eastAsia="Times New Roman" w:cs="Calibri"/>
          <w:lang w:eastAsia="en-US"/>
        </w:rPr>
        <w:t xml:space="preserve">Outcomes of the Starfish procedure using muscle transfer for independent digital control of a myoelectric prosthesis. J Hand Microsurg. 2025 Jul 31;17(6):100333. </w:t>
      </w:r>
      <w:proofErr w:type="spellStart"/>
      <w:r w:rsidRPr="0A52AC16">
        <w:rPr>
          <w:rFonts w:ascii="Calibri" w:hAnsi="Calibri" w:eastAsia="Times New Roman" w:cs="Calibri"/>
          <w:lang w:eastAsia="en-US"/>
        </w:rPr>
        <w:t>doi</w:t>
      </w:r>
      <w:proofErr w:type="spellEnd"/>
      <w:r w:rsidRPr="0A52AC16">
        <w:rPr>
          <w:rFonts w:ascii="Calibri" w:hAnsi="Calibri" w:eastAsia="Times New Roman" w:cs="Calibri"/>
          <w:lang w:eastAsia="en-US"/>
        </w:rPr>
        <w:t>: 10.1016/j.jham.2025.100333.</w:t>
      </w:r>
    </w:p>
    <w:p w:rsidR="20EA3650" w:rsidP="0A52AC16" w:rsidRDefault="20EA3650" w14:paraId="31C61D7B" w14:textId="334DC7B4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45C3BA30" w:rsidR="60B79B34">
        <w:rPr>
          <w:rFonts w:ascii="Calibri" w:hAnsi="Calibri" w:eastAsia="Times New Roman" w:cs="Calibri"/>
          <w:lang w:eastAsia="en-US"/>
        </w:rPr>
        <w:t>*</w:t>
      </w:r>
      <w:r w:rsidRPr="45C3BA30" w:rsidR="20EA3650">
        <w:rPr>
          <w:rFonts w:ascii="Calibri" w:hAnsi="Calibri" w:eastAsia="Times New Roman" w:cs="Calibri"/>
          <w:lang w:eastAsia="en-US"/>
        </w:rPr>
        <w:t xml:space="preserve">Serbin RP, Frix JT, Bowmar E, Johnsen K, Siebert M, Ahn G, </w:t>
      </w:r>
      <w:r w:rsidRPr="45C3BA30" w:rsidR="20EA3650">
        <w:rPr>
          <w:rFonts w:ascii="Calibri" w:hAnsi="Calibri" w:eastAsia="Times New Roman" w:cs="Calibri"/>
          <w:b w:val="1"/>
          <w:bCs w:val="1"/>
          <w:lang w:eastAsia="en-US"/>
        </w:rPr>
        <w:t xml:space="preserve">Loeffler BJ, Gaston RG. </w:t>
      </w:r>
      <w:r w:rsidRPr="45C3BA30" w:rsidR="20EA3650">
        <w:rPr>
          <w:rFonts w:ascii="Calibri" w:hAnsi="Calibri" w:eastAsia="Times New Roman" w:cs="Calibri"/>
          <w:lang w:eastAsia="en-US"/>
        </w:rPr>
        <w:t xml:space="preserve">Targeted Brain Rehabilitation: Development, Feasibility, and Usability of a Novel Virtual Reality System for Phantom Limb Pain Management and Amputee Rehabilitation. J Hand Surg Am. 2025 Dec;50(12):1445-1453. </w:t>
      </w:r>
      <w:r w:rsidRPr="45C3BA30" w:rsidR="20EA3650">
        <w:rPr>
          <w:rFonts w:ascii="Calibri" w:hAnsi="Calibri" w:eastAsia="Times New Roman" w:cs="Calibri"/>
          <w:lang w:eastAsia="en-US"/>
        </w:rPr>
        <w:t>doi</w:t>
      </w:r>
      <w:r w:rsidRPr="45C3BA30" w:rsidR="20EA3650">
        <w:rPr>
          <w:rFonts w:ascii="Calibri" w:hAnsi="Calibri" w:eastAsia="Times New Roman" w:cs="Calibri"/>
          <w:lang w:eastAsia="en-US"/>
        </w:rPr>
        <w:t>: 10.1016/j.jhsa.2025.08.012.</w:t>
      </w:r>
    </w:p>
    <w:p w:rsidR="0A52AC16" w:rsidP="0A52AC16" w:rsidRDefault="0A52AC16" w14:paraId="5A1D03B1" w14:textId="3537CF99">
      <w:pPr>
        <w:pStyle w:val="ListParagraph"/>
        <w:spacing w:after="0" w:line="240" w:lineRule="auto"/>
        <w:ind w:hanging="360"/>
        <w:rPr>
          <w:rFonts w:ascii="Calibri" w:hAnsi="Calibri" w:eastAsia="Times New Roman" w:cs="Calibri"/>
          <w:lang w:eastAsia="en-US"/>
        </w:rPr>
      </w:pPr>
    </w:p>
    <w:p w:rsidRPr="002E11BE" w:rsidR="003F5601" w:rsidP="003F5601" w:rsidRDefault="003F5601" w14:paraId="5955154F" w14:textId="77777777">
      <w:pPr>
        <w:pStyle w:val="ListParagraph"/>
        <w:spacing w:after="0" w:line="240" w:lineRule="auto"/>
        <w:textAlignment w:val="baseline"/>
        <w:rPr>
          <w:rFonts w:ascii="Calibri" w:hAnsi="Calibri" w:eastAsia="Times New Roman" w:cs="Calibri"/>
          <w:lang w:eastAsia="en-US"/>
        </w:rPr>
      </w:pPr>
    </w:p>
    <w:p w:rsidRPr="002E11BE" w:rsidR="003F5601" w:rsidP="003F5601" w:rsidRDefault="25B6FD64" w14:paraId="301F4D45" w14:textId="77777777">
      <w:pPr>
        <w:spacing w:line="240" w:lineRule="auto"/>
        <w:textAlignment w:val="baseline"/>
        <w:rPr>
          <w:rFonts w:ascii="Calibri" w:hAnsi="Calibri" w:eastAsia="Times New Roman" w:cs="Calibri"/>
          <w:lang w:eastAsia="en-US"/>
        </w:rPr>
      </w:pPr>
      <w:r w:rsidRPr="7591E5D6" w:rsidR="25B6FD64">
        <w:rPr>
          <w:rFonts w:ascii="Calibri" w:hAnsi="Calibri" w:eastAsia="Times New Roman" w:cs="Calibri"/>
          <w:b w:val="1"/>
          <w:bCs w:val="1"/>
          <w:lang w:eastAsia="en-US"/>
        </w:rPr>
        <w:t>Hip and Knee</w:t>
      </w:r>
      <w:r w:rsidRPr="7591E5D6" w:rsidR="25B6FD64">
        <w:rPr>
          <w:rFonts w:ascii="Calibri" w:hAnsi="Calibri" w:eastAsia="Times New Roman" w:cs="Calibri"/>
          <w:lang w:eastAsia="en-US"/>
        </w:rPr>
        <w:t> </w:t>
      </w:r>
    </w:p>
    <w:p w:rsidR="23EC41CC" w:rsidP="7591E5D6" w:rsidRDefault="23EC41CC" w14:paraId="6C24023B" w14:textId="25EC0799">
      <w:pPr>
        <w:pStyle w:val="ListParagraph"/>
        <w:numPr>
          <w:ilvl w:val="0"/>
          <w:numId w:val="3"/>
        </w:numPr>
        <w:spacing w:after="0" w:line="240" w:lineRule="auto"/>
        <w:rPr/>
      </w:pPr>
      <w:r w:rsidR="23EC41CC">
        <w:rPr/>
        <w:t>Anoushiravani AA, Hoveidaei AH, Borazjani R, Katanbaf RM, Misch M, Feng JE, O'Connor CM, Nace J, Mont MA, Delanois RE. Medicare Reimbursement Trends for Common Knee Arthroplasty Procedures: A Generational Perspective, 2006 to 2024. J Arthroplasty. 2025 Oct 9:S0883-5403(25)01267-7. doi: 10.1016/j.arth.2025.10.012.</w:t>
      </w:r>
    </w:p>
    <w:p w:rsidR="569E3484" w:rsidP="1A4A3124" w:rsidRDefault="569E3484" w14:paraId="1A809EDE" w14:textId="7DEBB012">
      <w:pPr>
        <w:pStyle w:val="ListParagraph"/>
        <w:numPr>
          <w:ilvl w:val="0"/>
          <w:numId w:val="3"/>
        </w:numPr>
        <w:spacing w:after="0" w:line="240" w:lineRule="auto"/>
        <w:rPr/>
      </w:pPr>
      <w:r w:rsidRPr="7591E5D6" w:rsidR="569E3484">
        <w:rPr>
          <w:rFonts w:ascii="Calibri" w:hAnsi="Calibri" w:cs="Calibri"/>
        </w:rPr>
        <w:t>Anoushiravani</w:t>
      </w:r>
      <w:r w:rsidRPr="7591E5D6" w:rsidR="569E3484">
        <w:rPr>
          <w:rFonts w:ascii="Calibri" w:hAnsi="Calibri" w:cs="Calibri"/>
        </w:rPr>
        <w:t xml:space="preserve"> AA, </w:t>
      </w:r>
      <w:r w:rsidRPr="7591E5D6" w:rsidR="569E3484">
        <w:rPr>
          <w:rFonts w:ascii="Calibri" w:hAnsi="Calibri" w:cs="Calibri"/>
        </w:rPr>
        <w:t>Hoveidaei</w:t>
      </w:r>
      <w:r w:rsidRPr="7591E5D6" w:rsidR="569E3484">
        <w:rPr>
          <w:rFonts w:ascii="Calibri" w:hAnsi="Calibri" w:cs="Calibri"/>
        </w:rPr>
        <w:t xml:space="preserve"> AH, Swartz GN, </w:t>
      </w:r>
      <w:r w:rsidRPr="7591E5D6" w:rsidR="569E3484">
        <w:rPr>
          <w:rFonts w:ascii="Calibri" w:hAnsi="Calibri" w:cs="Calibri"/>
        </w:rPr>
        <w:t>Katanbaf</w:t>
      </w:r>
      <w:r w:rsidRPr="7591E5D6" w:rsidR="569E3484">
        <w:rPr>
          <w:rFonts w:ascii="Calibri" w:hAnsi="Calibri" w:cs="Calibri"/>
        </w:rPr>
        <w:t xml:space="preserve"> R, Feng JE, </w:t>
      </w:r>
      <w:r w:rsidRPr="7591E5D6" w:rsidR="569E3484">
        <w:rPr>
          <w:rFonts w:ascii="Calibri" w:hAnsi="Calibri" w:cs="Calibri"/>
          <w:b w:val="1"/>
          <w:bCs w:val="1"/>
        </w:rPr>
        <w:t xml:space="preserve">O'Connor CM, </w:t>
      </w:r>
      <w:r w:rsidRPr="7591E5D6" w:rsidR="569E3484">
        <w:rPr>
          <w:rFonts w:ascii="Calibri" w:hAnsi="Calibri" w:cs="Calibri"/>
        </w:rPr>
        <w:t xml:space="preserve">Nace J, Mont MA, </w:t>
      </w:r>
      <w:r w:rsidRPr="7591E5D6" w:rsidR="569E3484">
        <w:rPr>
          <w:rFonts w:ascii="Calibri" w:hAnsi="Calibri" w:cs="Calibri"/>
        </w:rPr>
        <w:t>Delanois</w:t>
      </w:r>
      <w:r w:rsidRPr="7591E5D6" w:rsidR="569E3484">
        <w:rPr>
          <w:rFonts w:ascii="Calibri" w:hAnsi="Calibri" w:cs="Calibri"/>
        </w:rPr>
        <w:t xml:space="preserve"> RE. Medicare Reimbursement Trends for Common Hip Arthroplasty Procedures: A Generational Perspective, 2006 to 2024. </w:t>
      </w:r>
      <w:r w:rsidR="569E3484">
        <w:rPr/>
        <w:t xml:space="preserve">J Arthroplasty. 2025 Apr </w:t>
      </w:r>
      <w:r w:rsidR="569E3484">
        <w:rPr/>
        <w:t>2:S</w:t>
      </w:r>
      <w:r w:rsidR="569E3484">
        <w:rPr/>
        <w:t xml:space="preserve">0883-5403(25)00319-5. </w:t>
      </w:r>
      <w:r w:rsidR="569E3484">
        <w:rPr/>
        <w:t>doi</w:t>
      </w:r>
      <w:r w:rsidR="569E3484">
        <w:rPr/>
        <w:t>: 10.1016/j.arth.2025.03.082.</w:t>
      </w:r>
    </w:p>
    <w:p w:rsidR="2CA82AD7" w:rsidP="0A52AC16" w:rsidRDefault="2CA82AD7" w14:paraId="214620A6" w14:textId="3C19EDC4">
      <w:pPr>
        <w:pStyle w:val="ListParagraph"/>
        <w:numPr>
          <w:ilvl w:val="0"/>
          <w:numId w:val="3"/>
        </w:numPr>
        <w:spacing w:after="0" w:line="240" w:lineRule="auto"/>
      </w:pPr>
      <w:r>
        <w:t>Carender CN, Lewallen DG,</w:t>
      </w:r>
      <w:r w:rsidRPr="0A52AC16">
        <w:rPr>
          <w:b/>
          <w:bCs/>
        </w:rPr>
        <w:t xml:space="preserve"> Mason JB, </w:t>
      </w:r>
      <w:r>
        <w:t xml:space="preserve">Blankstein M. Perioperative Best Practices When Using Cemented Femoral Stem Fixation During Arthroplasty for the Treatment of Geriatric Femoral Neck Fractures. J Am </w:t>
      </w:r>
      <w:proofErr w:type="spellStart"/>
      <w:r>
        <w:t>Acad</w:t>
      </w:r>
      <w:proofErr w:type="spellEnd"/>
      <w:r>
        <w:t xml:space="preserve"> </w:t>
      </w:r>
      <w:proofErr w:type="spellStart"/>
      <w:r>
        <w:t>Orthop</w:t>
      </w:r>
      <w:proofErr w:type="spellEnd"/>
      <w:r>
        <w:t xml:space="preserve"> Surg. 2025 Nov 11. </w:t>
      </w:r>
      <w:proofErr w:type="spellStart"/>
      <w:r>
        <w:t>doi</w:t>
      </w:r>
      <w:proofErr w:type="spellEnd"/>
      <w:r>
        <w:t>: 10.5435/JAAOS-D-24-00429.</w:t>
      </w:r>
    </w:p>
    <w:p w:rsidRPr="000732D9" w:rsidR="000732D9" w:rsidP="003F5601" w:rsidRDefault="16F71685" w14:paraId="64C17187" w14:textId="3BC0A2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45C3BA30" w:rsidR="2C70BFE0">
        <w:rPr>
          <w:rFonts w:ascii="Calibri" w:hAnsi="Calibri" w:cs="Calibri"/>
        </w:rPr>
        <w:t>*</w:t>
      </w:r>
      <w:r w:rsidRPr="45C3BA30" w:rsidR="16F71685">
        <w:rPr>
          <w:rFonts w:ascii="Calibri" w:hAnsi="Calibri" w:cs="Calibri"/>
        </w:rPr>
        <w:t xml:space="preserve">Chandler CC, Clair AJ, Metcalf RW, </w:t>
      </w:r>
      <w:r w:rsidRPr="45C3BA30" w:rsidR="16F71685">
        <w:rPr>
          <w:rFonts w:ascii="Calibri" w:hAnsi="Calibri" w:cs="Calibri"/>
          <w:b w:val="1"/>
          <w:bCs w:val="1"/>
        </w:rPr>
        <w:t>Hietpas KT, Fehring TK, Otero JE.</w:t>
      </w:r>
      <w:r w:rsidRPr="45C3BA30" w:rsidR="16F71685">
        <w:rPr>
          <w:rFonts w:ascii="Calibri" w:hAnsi="Calibri" w:cs="Calibri"/>
        </w:rPr>
        <w:t xml:space="preserve"> Reinfection Patterns Following Two-Stage Exchange for Periprosthetic Joint Infection: A Retrospective Analysis. J Arthroplasty. 2025 Feb </w:t>
      </w:r>
      <w:r w:rsidRPr="45C3BA30" w:rsidR="16F71685">
        <w:rPr>
          <w:rFonts w:ascii="Calibri" w:hAnsi="Calibri" w:cs="Calibri"/>
        </w:rPr>
        <w:t>28:S</w:t>
      </w:r>
      <w:r w:rsidRPr="45C3BA30" w:rsidR="16F71685">
        <w:rPr>
          <w:rFonts w:ascii="Calibri" w:hAnsi="Calibri" w:cs="Calibri"/>
        </w:rPr>
        <w:t xml:space="preserve">0883-5403(25)00196-2. </w:t>
      </w:r>
      <w:r w:rsidRPr="45C3BA30" w:rsidR="16F71685">
        <w:rPr>
          <w:rFonts w:ascii="Calibri" w:hAnsi="Calibri" w:cs="Calibri"/>
        </w:rPr>
        <w:t>doi</w:t>
      </w:r>
      <w:r w:rsidRPr="45C3BA30" w:rsidR="16F71685">
        <w:rPr>
          <w:rFonts w:ascii="Calibri" w:hAnsi="Calibri" w:cs="Calibri"/>
        </w:rPr>
        <w:t>: 10.1016/j.arth.2025.02.068.</w:t>
      </w:r>
    </w:p>
    <w:p w:rsidR="0BC4C74A" w:rsidP="22F338DD" w:rsidRDefault="0BC4C74A" w14:paraId="0F0E2FF6" w14:textId="55A4842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45C3BA30" w:rsidR="355C718B">
        <w:rPr>
          <w:rFonts w:ascii="Calibri" w:hAnsi="Calibri" w:cs="Calibri"/>
        </w:rPr>
        <w:t>*</w:t>
      </w:r>
      <w:r w:rsidRPr="45C3BA30" w:rsidR="0BC4C74A">
        <w:rPr>
          <w:rFonts w:ascii="Calibri" w:hAnsi="Calibri" w:cs="Calibri"/>
        </w:rPr>
        <w:t xml:space="preserve">Chandler CC, Frandsen JJ, McHugh MA, </w:t>
      </w:r>
      <w:r w:rsidRPr="45C3BA30" w:rsidR="0BC4C74A">
        <w:rPr>
          <w:rFonts w:ascii="Calibri" w:hAnsi="Calibri" w:cs="Calibri"/>
          <w:b w:val="1"/>
          <w:bCs w:val="1"/>
        </w:rPr>
        <w:t>Graham SD,</w:t>
      </w:r>
      <w:r w:rsidRPr="45C3BA30" w:rsidR="0BC4C74A">
        <w:rPr>
          <w:rFonts w:ascii="Calibri" w:hAnsi="Calibri" w:cs="Calibri"/>
        </w:rPr>
        <w:t xml:space="preserve"> </w:t>
      </w:r>
      <w:r w:rsidRPr="45C3BA30" w:rsidR="0BC4C74A">
        <w:rPr>
          <w:rFonts w:ascii="Calibri" w:hAnsi="Calibri" w:cs="Calibri"/>
          <w:b w:val="1"/>
          <w:bCs w:val="1"/>
        </w:rPr>
        <w:t>Fehring TK, Otero JE.</w:t>
      </w:r>
      <w:r w:rsidRPr="45C3BA30" w:rsidR="0BC4C74A">
        <w:rPr>
          <w:rFonts w:ascii="Calibri" w:hAnsi="Calibri" w:cs="Calibri"/>
        </w:rPr>
        <w:t xml:space="preserve"> Outcome of Debridement, Antibiotics, and Implant Retention for Treatment of Late Acute Hematogenous Periprosthetic Joint Infections. J Arthroplasty. 2025 Jul </w:t>
      </w:r>
      <w:r w:rsidRPr="45C3BA30" w:rsidR="0BC4C74A">
        <w:rPr>
          <w:rFonts w:ascii="Calibri" w:hAnsi="Calibri" w:cs="Calibri"/>
        </w:rPr>
        <w:t>17:S</w:t>
      </w:r>
      <w:r w:rsidRPr="45C3BA30" w:rsidR="0BC4C74A">
        <w:rPr>
          <w:rFonts w:ascii="Calibri" w:hAnsi="Calibri" w:cs="Calibri"/>
        </w:rPr>
        <w:t xml:space="preserve">0883-5403(25)00871-X. </w:t>
      </w:r>
      <w:r w:rsidRPr="45C3BA30" w:rsidR="0BC4C74A">
        <w:rPr>
          <w:rFonts w:ascii="Calibri" w:hAnsi="Calibri" w:cs="Calibri"/>
        </w:rPr>
        <w:t>doi</w:t>
      </w:r>
      <w:r w:rsidRPr="45C3BA30" w:rsidR="0BC4C74A">
        <w:rPr>
          <w:rFonts w:ascii="Calibri" w:hAnsi="Calibri" w:cs="Calibri"/>
        </w:rPr>
        <w:t xml:space="preserve">: </w:t>
      </w:r>
      <w:r w:rsidRPr="45C3BA30" w:rsidR="0BC4C74A">
        <w:rPr>
          <w:rFonts w:ascii="Calibri" w:hAnsi="Calibri" w:cs="Calibri"/>
        </w:rPr>
        <w:t>10.1016/j.arth</w:t>
      </w:r>
      <w:r w:rsidRPr="45C3BA30" w:rsidR="0BC4C74A">
        <w:rPr>
          <w:rFonts w:ascii="Calibri" w:hAnsi="Calibri" w:cs="Calibri"/>
        </w:rPr>
        <w:t>.2025.07.008.</w:t>
      </w:r>
    </w:p>
    <w:p w:rsidR="0CDB20FA" w:rsidP="0A52AC16" w:rsidRDefault="0CDB20FA" w14:paraId="0CF80878" w14:textId="26ACD65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45C3BA30" w:rsidR="7F23E710">
        <w:rPr>
          <w:rFonts w:ascii="Calibri" w:hAnsi="Calibri" w:cs="Calibri"/>
        </w:rPr>
        <w:t>*</w:t>
      </w:r>
      <w:r w:rsidRPr="45C3BA30" w:rsidR="0CDB20FA">
        <w:rPr>
          <w:rFonts w:ascii="Calibri" w:hAnsi="Calibri" w:cs="Calibri"/>
        </w:rPr>
        <w:t>Chandler CC,</w:t>
      </w:r>
      <w:r w:rsidRPr="45C3BA30" w:rsidR="0CDB20FA">
        <w:rPr>
          <w:rFonts w:ascii="Calibri" w:hAnsi="Calibri" w:cs="Calibri"/>
          <w:b w:val="1"/>
          <w:bCs w:val="1"/>
        </w:rPr>
        <w:t xml:space="preserve"> Graham SD, Hietpas KT, Fehring TK, Otero JE.</w:t>
      </w:r>
      <w:r w:rsidRPr="45C3BA30" w:rsidR="0CDB20FA">
        <w:rPr>
          <w:rFonts w:ascii="Calibri" w:hAnsi="Calibri" w:cs="Calibri"/>
        </w:rPr>
        <w:t xml:space="preserve"> Trends in Antibiotic-Resistant Bacteria in Surgically Treated Periprosthetic Joint Infection: A Decade of Experience at a Regional Referral Center. J Arthroplasty. 2025 Nov </w:t>
      </w:r>
      <w:r w:rsidRPr="45C3BA30" w:rsidR="0CDB20FA">
        <w:rPr>
          <w:rFonts w:ascii="Calibri" w:hAnsi="Calibri" w:cs="Calibri"/>
        </w:rPr>
        <w:t>6:S</w:t>
      </w:r>
      <w:r w:rsidRPr="45C3BA30" w:rsidR="0CDB20FA">
        <w:rPr>
          <w:rFonts w:ascii="Calibri" w:hAnsi="Calibri" w:cs="Calibri"/>
        </w:rPr>
        <w:t xml:space="preserve">0883-5403(25)01422-6. </w:t>
      </w:r>
      <w:r w:rsidRPr="45C3BA30" w:rsidR="0CDB20FA">
        <w:rPr>
          <w:rFonts w:ascii="Calibri" w:hAnsi="Calibri" w:cs="Calibri"/>
        </w:rPr>
        <w:t>doi</w:t>
      </w:r>
      <w:r w:rsidRPr="45C3BA30" w:rsidR="0CDB20FA">
        <w:rPr>
          <w:rFonts w:ascii="Calibri" w:hAnsi="Calibri" w:cs="Calibri"/>
        </w:rPr>
        <w:t xml:space="preserve">: 10.1016/j.arth.2025.10.119. </w:t>
      </w:r>
    </w:p>
    <w:p w:rsidR="15231F5D" w:rsidP="19EB61E5" w:rsidRDefault="15231F5D" w14:paraId="76521470" w14:textId="5B9A9BC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19EB61E5" w:rsidR="15231F5D">
        <w:rPr>
          <w:rFonts w:ascii="Calibri" w:hAnsi="Calibri" w:cs="Calibri"/>
        </w:rPr>
        <w:t>Chahla</w:t>
      </w:r>
      <w:r w:rsidRPr="19EB61E5" w:rsidR="15231F5D">
        <w:rPr>
          <w:rFonts w:ascii="Calibri" w:hAnsi="Calibri" w:cs="Calibri"/>
        </w:rPr>
        <w:t xml:space="preserve"> J, Garcia JR, Tollefson L, </w:t>
      </w:r>
      <w:r w:rsidRPr="19EB61E5" w:rsidR="15231F5D">
        <w:rPr>
          <w:rFonts w:ascii="Calibri" w:hAnsi="Calibri" w:cs="Calibri"/>
        </w:rPr>
        <w:t>Dzidzishvili</w:t>
      </w:r>
      <w:r w:rsidRPr="19EB61E5" w:rsidR="15231F5D">
        <w:rPr>
          <w:rFonts w:ascii="Calibri" w:hAnsi="Calibri" w:cs="Calibri"/>
        </w:rPr>
        <w:t xml:space="preserve"> L, Allende F, Gerhold C, Krych AJ, LaPrade RF; </w:t>
      </w:r>
      <w:r w:rsidRPr="19EB61E5" w:rsidR="15231F5D">
        <w:rPr>
          <w:rFonts w:ascii="Calibri" w:hAnsi="Calibri" w:cs="Calibri"/>
          <w:b w:val="1"/>
          <w:bCs w:val="1"/>
        </w:rPr>
        <w:t>Meniscus Root International Expert Group.</w:t>
      </w:r>
      <w:r w:rsidRPr="19EB61E5" w:rsidR="15231F5D">
        <w:rPr>
          <w:rFonts w:ascii="Calibri" w:hAnsi="Calibri" w:cs="Calibri"/>
        </w:rPr>
        <w:t xml:space="preserve"> International Delphi Consensus on Medial Meniscal Root Tears Shows High Agreement on Diagnosis, Treatment, and Rehabilitation but Lack of Agreement on Treatment of Asymptomatic Tears. Arthroscopy. 2025 Nov;41(11):4683-4698. </w:t>
      </w:r>
      <w:r w:rsidRPr="19EB61E5" w:rsidR="15231F5D">
        <w:rPr>
          <w:rFonts w:ascii="Calibri" w:hAnsi="Calibri" w:cs="Calibri"/>
        </w:rPr>
        <w:t>doi</w:t>
      </w:r>
      <w:r w:rsidRPr="19EB61E5" w:rsidR="15231F5D">
        <w:rPr>
          <w:rFonts w:ascii="Calibri" w:hAnsi="Calibri" w:cs="Calibri"/>
        </w:rPr>
        <w:t>: 10.1016/j.arthro.2025.06.028.</w:t>
      </w:r>
    </w:p>
    <w:p w:rsidR="63B9B08D" w:rsidP="22F338DD" w:rsidRDefault="63B9B08D" w14:paraId="78F28981" w14:textId="25F1E30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45C3BA30" w:rsidR="6AEBF470">
        <w:rPr>
          <w:rFonts w:ascii="Calibri" w:hAnsi="Calibri" w:cs="Calibri"/>
        </w:rPr>
        <w:t>*</w:t>
      </w:r>
      <w:r w:rsidRPr="45C3BA30" w:rsidR="63B9B08D">
        <w:rPr>
          <w:rFonts w:ascii="Calibri" w:hAnsi="Calibri" w:cs="Calibri"/>
        </w:rPr>
        <w:t xml:space="preserve">Dombrowsky AR, Jolissaint JE, </w:t>
      </w:r>
      <w:r w:rsidRPr="45C3BA30" w:rsidR="63B9B08D">
        <w:rPr>
          <w:rFonts w:ascii="Calibri" w:hAnsi="Calibri" w:cs="Calibri"/>
        </w:rPr>
        <w:t>Avercamp</w:t>
      </w:r>
      <w:r w:rsidRPr="45C3BA30" w:rsidR="63B9B08D">
        <w:rPr>
          <w:rFonts w:ascii="Calibri" w:hAnsi="Calibri" w:cs="Calibri"/>
        </w:rPr>
        <w:t xml:space="preserve"> BJ, </w:t>
      </w:r>
      <w:r w:rsidRPr="45C3BA30" w:rsidR="63B9B08D">
        <w:rPr>
          <w:rFonts w:ascii="Calibri" w:hAnsi="Calibri" w:cs="Calibri"/>
          <w:b w:val="1"/>
          <w:bCs w:val="1"/>
        </w:rPr>
        <w:t xml:space="preserve">Rowe TM, Hietpas KT, Griffin WL, Curtin BM. </w:t>
      </w:r>
      <w:r w:rsidRPr="45C3BA30" w:rsidR="63B9B08D">
        <w:rPr>
          <w:rFonts w:ascii="Calibri" w:hAnsi="Calibri" w:cs="Calibri"/>
        </w:rPr>
        <w:t xml:space="preserve">Outcomes of Primary Cementless Femoral Stems Used in Revision Hip Arthroplasty. J Arthroplasty. 2025 May </w:t>
      </w:r>
      <w:r w:rsidRPr="45C3BA30" w:rsidR="63B9B08D">
        <w:rPr>
          <w:rFonts w:ascii="Calibri" w:hAnsi="Calibri" w:cs="Calibri"/>
        </w:rPr>
        <w:t>13:S</w:t>
      </w:r>
      <w:r w:rsidRPr="45C3BA30" w:rsidR="63B9B08D">
        <w:rPr>
          <w:rFonts w:ascii="Calibri" w:hAnsi="Calibri" w:cs="Calibri"/>
        </w:rPr>
        <w:t xml:space="preserve">0883-5403(25)00518-2. </w:t>
      </w:r>
      <w:r w:rsidRPr="45C3BA30" w:rsidR="63B9B08D">
        <w:rPr>
          <w:rFonts w:ascii="Calibri" w:hAnsi="Calibri" w:cs="Calibri"/>
        </w:rPr>
        <w:t>doi</w:t>
      </w:r>
      <w:r w:rsidRPr="45C3BA30" w:rsidR="63B9B08D">
        <w:rPr>
          <w:rFonts w:ascii="Calibri" w:hAnsi="Calibri" w:cs="Calibri"/>
        </w:rPr>
        <w:t>: 10.1016/j.arth.2025.05.023.</w:t>
      </w:r>
    </w:p>
    <w:p w:rsidR="6FA9692D" w:rsidP="22F338DD" w:rsidRDefault="6FA9692D" w14:paraId="6DD23A7A" w14:textId="0D1ED05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proofErr w:type="spellStart"/>
      <w:r w:rsidRPr="22F338DD">
        <w:rPr>
          <w:rFonts w:ascii="Calibri" w:hAnsi="Calibri" w:cs="Calibri"/>
        </w:rPr>
        <w:t>Dombrowksi</w:t>
      </w:r>
      <w:proofErr w:type="spellEnd"/>
      <w:r w:rsidRPr="22F338DD">
        <w:rPr>
          <w:rFonts w:ascii="Calibri" w:hAnsi="Calibri" w:cs="Calibri"/>
        </w:rPr>
        <w:t xml:space="preserve"> ME, </w:t>
      </w:r>
      <w:r w:rsidRPr="22F338DD">
        <w:rPr>
          <w:rFonts w:ascii="Calibri" w:hAnsi="Calibri" w:cs="Calibri"/>
          <w:b/>
          <w:bCs/>
        </w:rPr>
        <w:t>Rowe TM, Fehring TK.</w:t>
      </w:r>
      <w:r w:rsidRPr="22F338DD">
        <w:rPr>
          <w:rFonts w:ascii="Calibri" w:hAnsi="Calibri" w:cs="Calibri"/>
        </w:rPr>
        <w:t xml:space="preserve"> Incisional Management in the Multiply Operated Total Knee Arthroplasty. J Arthroplasty. 2025 May;40(5):1340-1346. </w:t>
      </w:r>
      <w:proofErr w:type="spellStart"/>
      <w:r w:rsidRPr="22F338DD">
        <w:rPr>
          <w:rFonts w:ascii="Calibri" w:hAnsi="Calibri" w:cs="Calibri"/>
        </w:rPr>
        <w:t>doi</w:t>
      </w:r>
      <w:proofErr w:type="spellEnd"/>
      <w:r w:rsidRPr="22F338DD">
        <w:rPr>
          <w:rFonts w:ascii="Calibri" w:hAnsi="Calibri" w:cs="Calibri"/>
        </w:rPr>
        <w:t>: 10.1016/j.arth.2024.10.062.</w:t>
      </w:r>
    </w:p>
    <w:p w:rsidR="03D4A8B0" w:rsidP="5C63E353" w:rsidRDefault="03D4A8B0" w14:paraId="640228B9" w14:textId="59A14F5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19EB61E5" w:rsidR="03D4A8B0">
        <w:rPr>
          <w:rFonts w:ascii="Calibri" w:hAnsi="Calibri" w:cs="Calibri"/>
        </w:rPr>
        <w:t xml:space="preserve">Dugdale EM, </w:t>
      </w:r>
      <w:r w:rsidRPr="19EB61E5" w:rsidR="03D4A8B0">
        <w:rPr>
          <w:rFonts w:ascii="Calibri" w:hAnsi="Calibri" w:cs="Calibri"/>
          <w:b w:val="1"/>
          <w:bCs w:val="1"/>
        </w:rPr>
        <w:t>Hietpas KT, Fehring TK, Otero JE.</w:t>
      </w:r>
      <w:r w:rsidRPr="19EB61E5" w:rsidR="03D4A8B0">
        <w:rPr>
          <w:rFonts w:ascii="Calibri" w:hAnsi="Calibri" w:cs="Calibri"/>
        </w:rPr>
        <w:t xml:space="preserve"> Timing of Failure of Two-Stage Exchange Arthroplasty for Periprosthetic Joint Infection of the Hip and Knee. J Arthroplasty. 2025 Jun </w:t>
      </w:r>
      <w:r w:rsidRPr="19EB61E5" w:rsidR="03D4A8B0">
        <w:rPr>
          <w:rFonts w:ascii="Calibri" w:hAnsi="Calibri" w:cs="Calibri"/>
        </w:rPr>
        <w:t>18:S</w:t>
      </w:r>
      <w:r w:rsidRPr="19EB61E5" w:rsidR="03D4A8B0">
        <w:rPr>
          <w:rFonts w:ascii="Calibri" w:hAnsi="Calibri" w:cs="Calibri"/>
        </w:rPr>
        <w:t xml:space="preserve">0883-5403(25)00748-X. </w:t>
      </w:r>
      <w:r w:rsidRPr="19EB61E5" w:rsidR="03D4A8B0">
        <w:rPr>
          <w:rFonts w:ascii="Calibri" w:hAnsi="Calibri" w:cs="Calibri"/>
        </w:rPr>
        <w:t>doi</w:t>
      </w:r>
      <w:r w:rsidRPr="19EB61E5" w:rsidR="03D4A8B0">
        <w:rPr>
          <w:rFonts w:ascii="Calibri" w:hAnsi="Calibri" w:cs="Calibri"/>
        </w:rPr>
        <w:t>: 10.1016/j.arth.2025.06.043.</w:t>
      </w:r>
    </w:p>
    <w:p w:rsidR="3E77AAD8" w:rsidP="19EB61E5" w:rsidRDefault="3E77AAD8" w14:paraId="33D2A36B" w14:textId="5AED2F7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19EB61E5" w:rsidR="3E77AAD8">
        <w:rPr>
          <w:rFonts w:ascii="Calibri" w:hAnsi="Calibri" w:cs="Calibri"/>
        </w:rPr>
        <w:t xml:space="preserve">Goh GS, Naufal ER, Dowsey MM, Babazadeh S, </w:t>
      </w:r>
      <w:r w:rsidRPr="19EB61E5" w:rsidR="3E77AAD8">
        <w:rPr>
          <w:rFonts w:ascii="Calibri" w:hAnsi="Calibri" w:cs="Calibri"/>
          <w:b w:val="1"/>
          <w:bCs w:val="1"/>
        </w:rPr>
        <w:t xml:space="preserve">Otero JE, </w:t>
      </w:r>
      <w:r w:rsidRPr="19EB61E5" w:rsidR="3E77AAD8">
        <w:rPr>
          <w:rFonts w:ascii="Calibri" w:hAnsi="Calibri" w:cs="Calibri"/>
        </w:rPr>
        <w:t xml:space="preserve">Higuera-Rueda CA, </w:t>
      </w:r>
      <w:r w:rsidRPr="19EB61E5" w:rsidR="3E77AAD8">
        <w:rPr>
          <w:rFonts w:ascii="Calibri" w:hAnsi="Calibri" w:cs="Calibri"/>
        </w:rPr>
        <w:t>Wouthuyzen</w:t>
      </w:r>
      <w:r w:rsidRPr="19EB61E5" w:rsidR="3E77AAD8">
        <w:rPr>
          <w:rFonts w:ascii="Calibri" w:hAnsi="Calibri" w:cs="Calibri"/>
        </w:rPr>
        <w:t xml:space="preserve">-Bakker M; </w:t>
      </w:r>
      <w:r w:rsidRPr="19EB61E5" w:rsidR="3E77AAD8">
        <w:rPr>
          <w:rFonts w:ascii="Calibri" w:hAnsi="Calibri" w:cs="Calibri"/>
          <w:b w:val="1"/>
          <w:bCs w:val="1"/>
        </w:rPr>
        <w:t>Orthopaedic</w:t>
      </w:r>
      <w:r w:rsidRPr="19EB61E5" w:rsidR="3E77AAD8">
        <w:rPr>
          <w:rFonts w:ascii="Calibri" w:hAnsi="Calibri" w:cs="Calibri"/>
          <w:b w:val="1"/>
          <w:bCs w:val="1"/>
        </w:rPr>
        <w:t xml:space="preserve"> Device Inf</w:t>
      </w:r>
      <w:r w:rsidRPr="19EB61E5" w:rsidR="3E77AAD8">
        <w:rPr>
          <w:rFonts w:ascii="Calibri" w:hAnsi="Calibri" w:cs="Calibri"/>
          <w:b w:val="1"/>
          <w:bCs w:val="1"/>
        </w:rPr>
        <w:t>ection Net</w:t>
      </w:r>
      <w:r w:rsidRPr="19EB61E5" w:rsidR="3E77AAD8">
        <w:rPr>
          <w:rFonts w:ascii="Calibri" w:hAnsi="Calibri" w:cs="Calibri"/>
          <w:b w:val="1"/>
          <w:bCs w:val="1"/>
        </w:rPr>
        <w:t>work (ODIN)</w:t>
      </w:r>
      <w:r w:rsidRPr="19EB61E5" w:rsidR="3E77AAD8">
        <w:rPr>
          <w:rFonts w:ascii="Calibri" w:hAnsi="Calibri" w:cs="Calibri"/>
          <w:b w:val="1"/>
          <w:bCs w:val="1"/>
        </w:rPr>
        <w:t xml:space="preserve">. </w:t>
      </w:r>
      <w:r w:rsidRPr="19EB61E5" w:rsidR="3E77AAD8">
        <w:rPr>
          <w:rFonts w:ascii="Calibri" w:hAnsi="Calibri" w:cs="Calibri"/>
        </w:rPr>
        <w:t xml:space="preserve">Clinical </w:t>
      </w:r>
      <w:r w:rsidRPr="19EB61E5" w:rsidR="3E77AAD8">
        <w:rPr>
          <w:rFonts w:ascii="Calibri" w:hAnsi="Calibri" w:cs="Calibri"/>
        </w:rPr>
        <w:t xml:space="preserve">characteristics of culture-negative periprosthetic joint infections: findings from an international periprosthetic joint infection registry. J Bone </w:t>
      </w:r>
      <w:r w:rsidRPr="19EB61E5" w:rsidR="3E77AAD8">
        <w:rPr>
          <w:rFonts w:ascii="Calibri" w:hAnsi="Calibri" w:cs="Calibri"/>
        </w:rPr>
        <w:t>Jt</w:t>
      </w:r>
      <w:r w:rsidRPr="19EB61E5" w:rsidR="3E77AAD8">
        <w:rPr>
          <w:rFonts w:ascii="Calibri" w:hAnsi="Calibri" w:cs="Calibri"/>
        </w:rPr>
        <w:t xml:space="preserve"> Infect. 2025 Dec 8;10(6):553-559. </w:t>
      </w:r>
      <w:r w:rsidRPr="19EB61E5" w:rsidR="3E77AAD8">
        <w:rPr>
          <w:rFonts w:ascii="Calibri" w:hAnsi="Calibri" w:cs="Calibri"/>
        </w:rPr>
        <w:t>doi</w:t>
      </w:r>
      <w:r w:rsidRPr="19EB61E5" w:rsidR="3E77AAD8">
        <w:rPr>
          <w:rFonts w:ascii="Calibri" w:hAnsi="Calibri" w:cs="Calibri"/>
        </w:rPr>
        <w:t>: 1</w:t>
      </w:r>
      <w:r w:rsidRPr="19EB61E5" w:rsidR="3E77AAD8">
        <w:rPr>
          <w:rFonts w:ascii="Calibri" w:hAnsi="Calibri" w:cs="Calibri"/>
        </w:rPr>
        <w:t>0.</w:t>
      </w:r>
      <w:r w:rsidRPr="19EB61E5" w:rsidR="3E77AAD8">
        <w:rPr>
          <w:rFonts w:ascii="Calibri" w:hAnsi="Calibri" w:cs="Calibri"/>
        </w:rPr>
        <w:t>5194/jbji-10-553-2025.</w:t>
      </w:r>
    </w:p>
    <w:p w:rsidR="03948C68" w:rsidP="1D8E10E2" w:rsidRDefault="03948C68" w14:paraId="76773269" w14:textId="1EDB706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22F338DD">
        <w:rPr>
          <w:rFonts w:ascii="Calibri" w:hAnsi="Calibri" w:cs="Calibri"/>
        </w:rPr>
        <w:t xml:space="preserve">Heckmann ND, Palmer RC, </w:t>
      </w:r>
      <w:r w:rsidRPr="22F338DD">
        <w:rPr>
          <w:rFonts w:ascii="Calibri" w:hAnsi="Calibri" w:cs="Calibri"/>
          <w:b/>
          <w:bCs/>
        </w:rPr>
        <w:t>Otero JE,</w:t>
      </w:r>
      <w:r w:rsidRPr="22F338DD">
        <w:rPr>
          <w:rFonts w:ascii="Calibri" w:hAnsi="Calibri" w:cs="Calibri"/>
        </w:rPr>
        <w:t xml:space="preserve"> Jaffri H, Mullen KJ, Springer BD, Lieberman JR. Dual-Mobility Articulations in Primary Total Hip Arthroplasty: Mid-Term Outcomes </w:t>
      </w:r>
      <w:proofErr w:type="gramStart"/>
      <w:r w:rsidRPr="22F338DD">
        <w:rPr>
          <w:rFonts w:ascii="Calibri" w:hAnsi="Calibri" w:cs="Calibri"/>
        </w:rPr>
        <w:t>From</w:t>
      </w:r>
      <w:proofErr w:type="gramEnd"/>
      <w:r w:rsidRPr="22F338DD">
        <w:rPr>
          <w:rFonts w:ascii="Calibri" w:hAnsi="Calibri" w:cs="Calibri"/>
        </w:rPr>
        <w:t xml:space="preserve"> the American Joint Replacement Registry. J Arthroplasty. 2025 May;40(5):1252-1257.e3. </w:t>
      </w:r>
      <w:proofErr w:type="spellStart"/>
      <w:r w:rsidRPr="22F338DD">
        <w:rPr>
          <w:rFonts w:ascii="Calibri" w:hAnsi="Calibri" w:cs="Calibri"/>
        </w:rPr>
        <w:t>doi</w:t>
      </w:r>
      <w:proofErr w:type="spellEnd"/>
      <w:r w:rsidRPr="22F338DD">
        <w:rPr>
          <w:rFonts w:ascii="Calibri" w:hAnsi="Calibri" w:cs="Calibri"/>
        </w:rPr>
        <w:t>: 10.1016/j.arth.2024.10.135.</w:t>
      </w:r>
    </w:p>
    <w:p w:rsidR="7AE9598D" w:rsidP="22F338DD" w:rsidRDefault="7AE9598D" w14:paraId="69313392" w14:textId="613F3CC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45C3BA30" w:rsidR="6B71E8C9">
        <w:rPr>
          <w:rFonts w:ascii="Calibri" w:hAnsi="Calibri" w:cs="Calibri"/>
          <w:b w:val="1"/>
          <w:bCs w:val="1"/>
        </w:rPr>
        <w:t>*</w:t>
      </w:r>
      <w:r w:rsidRPr="45C3BA30" w:rsidR="7AE9598D">
        <w:rPr>
          <w:rFonts w:ascii="Calibri" w:hAnsi="Calibri" w:cs="Calibri"/>
          <w:b w:val="1"/>
          <w:bCs w:val="1"/>
        </w:rPr>
        <w:t xml:space="preserve">Jolissaint JE, </w:t>
      </w:r>
      <w:r w:rsidRPr="45C3BA30" w:rsidR="7AE9598D">
        <w:rPr>
          <w:rFonts w:ascii="Calibri" w:hAnsi="Calibri" w:cs="Calibri"/>
        </w:rPr>
        <w:t xml:space="preserve">Rodriguez S, Sanchez LA, Weiner TR, Gausden EB, Blevins JL, </w:t>
      </w:r>
      <w:r w:rsidRPr="45C3BA30" w:rsidR="7AE9598D">
        <w:rPr>
          <w:rFonts w:ascii="Calibri" w:hAnsi="Calibri" w:cs="Calibri"/>
        </w:rPr>
        <w:t>Sculco</w:t>
      </w:r>
      <w:r w:rsidRPr="45C3BA30" w:rsidR="7AE9598D">
        <w:rPr>
          <w:rFonts w:ascii="Calibri" w:hAnsi="Calibri" w:cs="Calibri"/>
        </w:rPr>
        <w:t xml:space="preserve"> P, Rodriguez J. Extended Trochanteric Osteotomy Increases the Risk of Tapered Splined Stem Subsidence in Revision Total Hip Arthroplasty. JB JS Open Access. 2025 Jul 17;10(3</w:t>
      </w:r>
      <w:r w:rsidRPr="45C3BA30" w:rsidR="7AE9598D">
        <w:rPr>
          <w:rFonts w:ascii="Calibri" w:hAnsi="Calibri" w:cs="Calibri"/>
        </w:rPr>
        <w:t>):e</w:t>
      </w:r>
      <w:r w:rsidRPr="45C3BA30" w:rsidR="7AE9598D">
        <w:rPr>
          <w:rFonts w:ascii="Calibri" w:hAnsi="Calibri" w:cs="Calibri"/>
        </w:rPr>
        <w:t xml:space="preserve">25.00110. </w:t>
      </w:r>
      <w:r w:rsidRPr="45C3BA30" w:rsidR="7AE9598D">
        <w:rPr>
          <w:rFonts w:ascii="Calibri" w:hAnsi="Calibri" w:cs="Calibri"/>
        </w:rPr>
        <w:t>doi</w:t>
      </w:r>
      <w:r w:rsidRPr="45C3BA30" w:rsidR="7AE9598D">
        <w:rPr>
          <w:rFonts w:ascii="Calibri" w:hAnsi="Calibri" w:cs="Calibri"/>
        </w:rPr>
        <w:t>: 10.2106/JBJS.OA.25.00110.</w:t>
      </w:r>
    </w:p>
    <w:p w:rsidR="1E4C5327" w:rsidP="0A52AC16" w:rsidRDefault="1E4C5327" w14:paraId="357622E7" w14:textId="0D94632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A52AC16">
        <w:rPr>
          <w:rFonts w:ascii="Calibri" w:hAnsi="Calibri" w:cs="Calibri"/>
        </w:rPr>
        <w:t xml:space="preserve">Naufal E, Babazadeh S, </w:t>
      </w:r>
      <w:proofErr w:type="spellStart"/>
      <w:r w:rsidRPr="0A52AC16">
        <w:rPr>
          <w:rFonts w:ascii="Calibri" w:hAnsi="Calibri" w:cs="Calibri"/>
        </w:rPr>
        <w:t>Aboltins</w:t>
      </w:r>
      <w:proofErr w:type="spellEnd"/>
      <w:r w:rsidRPr="0A52AC16">
        <w:rPr>
          <w:rFonts w:ascii="Calibri" w:hAnsi="Calibri" w:cs="Calibri"/>
        </w:rPr>
        <w:t xml:space="preserve"> C, Choong PF, Fillingham YA, Higuera C, </w:t>
      </w:r>
      <w:r w:rsidRPr="0A52AC16">
        <w:rPr>
          <w:rFonts w:ascii="Calibri" w:hAnsi="Calibri" w:cs="Calibri"/>
          <w:b/>
          <w:bCs/>
        </w:rPr>
        <w:t>Otero J,</w:t>
      </w:r>
      <w:r w:rsidRPr="0A52AC16">
        <w:rPr>
          <w:rFonts w:ascii="Calibri" w:hAnsi="Calibri" w:cs="Calibri"/>
        </w:rPr>
        <w:t xml:space="preserve"> </w:t>
      </w:r>
      <w:proofErr w:type="spellStart"/>
      <w:r w:rsidRPr="0A52AC16">
        <w:rPr>
          <w:rFonts w:ascii="Calibri" w:hAnsi="Calibri" w:cs="Calibri"/>
        </w:rPr>
        <w:t>Piuzzi</w:t>
      </w:r>
      <w:proofErr w:type="spellEnd"/>
      <w:r w:rsidRPr="0A52AC16">
        <w:rPr>
          <w:rFonts w:ascii="Calibri" w:hAnsi="Calibri" w:cs="Calibri"/>
        </w:rPr>
        <w:t xml:space="preserve"> NS, Shadbolt C, Soriano A, </w:t>
      </w:r>
      <w:proofErr w:type="spellStart"/>
      <w:r w:rsidRPr="0A52AC16">
        <w:rPr>
          <w:rFonts w:ascii="Calibri" w:hAnsi="Calibri" w:cs="Calibri"/>
        </w:rPr>
        <w:t>Thuraisingam</w:t>
      </w:r>
      <w:proofErr w:type="spellEnd"/>
      <w:r w:rsidRPr="0A52AC16">
        <w:rPr>
          <w:rFonts w:ascii="Calibri" w:hAnsi="Calibri" w:cs="Calibri"/>
        </w:rPr>
        <w:t xml:space="preserve"> S, Young SW, Dowsey MM, </w:t>
      </w:r>
      <w:proofErr w:type="spellStart"/>
      <w:r w:rsidRPr="0A52AC16">
        <w:rPr>
          <w:rFonts w:ascii="Calibri" w:hAnsi="Calibri" w:cs="Calibri"/>
        </w:rPr>
        <w:t>Wouthuyzen</w:t>
      </w:r>
      <w:proofErr w:type="spellEnd"/>
      <w:r w:rsidRPr="0A52AC16">
        <w:rPr>
          <w:rFonts w:ascii="Calibri" w:hAnsi="Calibri" w:cs="Calibri"/>
        </w:rPr>
        <w:t xml:space="preserve">-Bakker M; </w:t>
      </w:r>
      <w:proofErr w:type="spellStart"/>
      <w:r w:rsidRPr="0A52AC16">
        <w:rPr>
          <w:rFonts w:ascii="Calibri" w:hAnsi="Calibri" w:cs="Calibri"/>
          <w:b/>
          <w:bCs/>
        </w:rPr>
        <w:t>Orthopaedic</w:t>
      </w:r>
      <w:proofErr w:type="spellEnd"/>
      <w:r w:rsidRPr="0A52AC16">
        <w:rPr>
          <w:rFonts w:ascii="Calibri" w:hAnsi="Calibri" w:cs="Calibri"/>
          <w:b/>
          <w:bCs/>
        </w:rPr>
        <w:t xml:space="preserve"> Device Infection Network ODIN.</w:t>
      </w:r>
      <w:r w:rsidRPr="0A52AC16">
        <w:rPr>
          <w:rFonts w:ascii="Calibri" w:hAnsi="Calibri" w:cs="Calibri"/>
        </w:rPr>
        <w:t xml:space="preserve"> Predicting Outcomes of Early and Late Acute Periprosthetic Joint Infections Treated with Debridement, Irrigation, and Implant Retention: An External Validation of the CRIME80 (COPD, C-reactive protein, Rheumatoid arthritis, Index surgery, Male, Exchange of mobile components, age greater than 80 years) Score. J Arthroplasty. 2025 Nov </w:t>
      </w:r>
      <w:proofErr w:type="gramStart"/>
      <w:r w:rsidRPr="0A52AC16">
        <w:rPr>
          <w:rFonts w:ascii="Calibri" w:hAnsi="Calibri" w:cs="Calibri"/>
        </w:rPr>
        <w:t>17:S</w:t>
      </w:r>
      <w:proofErr w:type="gramEnd"/>
      <w:r w:rsidRPr="0A52AC16">
        <w:rPr>
          <w:rFonts w:ascii="Calibri" w:hAnsi="Calibri" w:cs="Calibri"/>
        </w:rPr>
        <w:t xml:space="preserve">0883-5403(25)01446-9. </w:t>
      </w:r>
      <w:proofErr w:type="spellStart"/>
      <w:r w:rsidRPr="0A52AC16">
        <w:rPr>
          <w:rFonts w:ascii="Calibri" w:hAnsi="Calibri" w:cs="Calibri"/>
        </w:rPr>
        <w:t>doi</w:t>
      </w:r>
      <w:proofErr w:type="spellEnd"/>
      <w:r w:rsidRPr="0A52AC16">
        <w:rPr>
          <w:rFonts w:ascii="Calibri" w:hAnsi="Calibri" w:cs="Calibri"/>
        </w:rPr>
        <w:t>: 10.1016/j.arth.2025.11.021.</w:t>
      </w:r>
    </w:p>
    <w:p w:rsidR="20B88586" w:rsidP="0A727E75" w:rsidRDefault="20B88586" w14:paraId="31229E90" w14:textId="3C9147E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A52AC16">
        <w:rPr>
          <w:rFonts w:ascii="Calibri" w:hAnsi="Calibri" w:cs="Calibri"/>
        </w:rPr>
        <w:t xml:space="preserve">Naufal E, Babazadeh S, </w:t>
      </w:r>
      <w:proofErr w:type="spellStart"/>
      <w:r w:rsidRPr="0A52AC16">
        <w:rPr>
          <w:rFonts w:ascii="Calibri" w:hAnsi="Calibri" w:cs="Calibri"/>
        </w:rPr>
        <w:t>Aboltins</w:t>
      </w:r>
      <w:proofErr w:type="spellEnd"/>
      <w:r w:rsidRPr="0A52AC16">
        <w:rPr>
          <w:rFonts w:ascii="Calibri" w:hAnsi="Calibri" w:cs="Calibri"/>
        </w:rPr>
        <w:t xml:space="preserve"> C, Choong PF, Fillingham YA, Higuera C, </w:t>
      </w:r>
      <w:r w:rsidRPr="0A52AC16">
        <w:rPr>
          <w:rFonts w:ascii="Calibri" w:hAnsi="Calibri" w:cs="Calibri"/>
          <w:b/>
          <w:bCs/>
        </w:rPr>
        <w:t>Otero J,</w:t>
      </w:r>
      <w:r w:rsidRPr="0A52AC16">
        <w:rPr>
          <w:rFonts w:ascii="Calibri" w:hAnsi="Calibri" w:cs="Calibri"/>
        </w:rPr>
        <w:t xml:space="preserve"> </w:t>
      </w:r>
      <w:proofErr w:type="spellStart"/>
      <w:r w:rsidRPr="0A52AC16">
        <w:rPr>
          <w:rFonts w:ascii="Calibri" w:hAnsi="Calibri" w:cs="Calibri"/>
        </w:rPr>
        <w:t>Piuzzi</w:t>
      </w:r>
      <w:proofErr w:type="spellEnd"/>
      <w:r w:rsidRPr="0A52AC16">
        <w:rPr>
          <w:rFonts w:ascii="Calibri" w:hAnsi="Calibri" w:cs="Calibri"/>
        </w:rPr>
        <w:t xml:space="preserve"> NS, Shadbolt C, Soriano A, </w:t>
      </w:r>
      <w:proofErr w:type="spellStart"/>
      <w:r w:rsidRPr="0A52AC16">
        <w:rPr>
          <w:rFonts w:ascii="Calibri" w:hAnsi="Calibri" w:cs="Calibri"/>
        </w:rPr>
        <w:t>Thuraisingam</w:t>
      </w:r>
      <w:proofErr w:type="spellEnd"/>
      <w:r w:rsidRPr="0A52AC16">
        <w:rPr>
          <w:rFonts w:ascii="Calibri" w:hAnsi="Calibri" w:cs="Calibri"/>
        </w:rPr>
        <w:t xml:space="preserve"> S, Young SW, </w:t>
      </w:r>
      <w:proofErr w:type="spellStart"/>
      <w:r w:rsidRPr="0A52AC16">
        <w:rPr>
          <w:rFonts w:ascii="Calibri" w:hAnsi="Calibri" w:cs="Calibri"/>
        </w:rPr>
        <w:t>Wouthuyzen</w:t>
      </w:r>
      <w:proofErr w:type="spellEnd"/>
      <w:r w:rsidRPr="0A52AC16">
        <w:rPr>
          <w:rFonts w:ascii="Calibri" w:hAnsi="Calibri" w:cs="Calibri"/>
        </w:rPr>
        <w:t xml:space="preserve">-Bakker M, Dowsey MM; </w:t>
      </w:r>
      <w:proofErr w:type="spellStart"/>
      <w:r w:rsidRPr="0A52AC16">
        <w:rPr>
          <w:rFonts w:ascii="Calibri" w:hAnsi="Calibri" w:cs="Calibri"/>
          <w:b/>
          <w:bCs/>
        </w:rPr>
        <w:t>Orthopaedic</w:t>
      </w:r>
      <w:proofErr w:type="spellEnd"/>
      <w:r w:rsidRPr="0A52AC16">
        <w:rPr>
          <w:rFonts w:ascii="Calibri" w:hAnsi="Calibri" w:cs="Calibri"/>
          <w:b/>
          <w:bCs/>
        </w:rPr>
        <w:t xml:space="preserve"> Device Infection Network ODIN. </w:t>
      </w:r>
      <w:r w:rsidRPr="0A52AC16">
        <w:rPr>
          <w:rFonts w:ascii="Calibri" w:hAnsi="Calibri" w:cs="Calibri"/>
        </w:rPr>
        <w:t xml:space="preserve">Predicting Outcomes of Periprosthetic Joint Infection Treated with Debridement, Antibiotics, and Implant Retention (DAIR): An External Validation of the KLIC (Kidney, Liver, Index Surgery, Cemented Prosthesis, C-reactive Protein) Score. J Arthroplasty. 2025 Oct </w:t>
      </w:r>
      <w:proofErr w:type="gramStart"/>
      <w:r w:rsidRPr="0A52AC16">
        <w:rPr>
          <w:rFonts w:ascii="Calibri" w:hAnsi="Calibri" w:cs="Calibri"/>
        </w:rPr>
        <w:t>15:S</w:t>
      </w:r>
      <w:proofErr w:type="gramEnd"/>
      <w:r w:rsidRPr="0A52AC16">
        <w:rPr>
          <w:rFonts w:ascii="Calibri" w:hAnsi="Calibri" w:cs="Calibri"/>
        </w:rPr>
        <w:t xml:space="preserve">0883-5403(25)01304-X. </w:t>
      </w:r>
      <w:proofErr w:type="spellStart"/>
      <w:r w:rsidRPr="0A52AC16">
        <w:rPr>
          <w:rFonts w:ascii="Calibri" w:hAnsi="Calibri" w:cs="Calibri"/>
        </w:rPr>
        <w:t>doi</w:t>
      </w:r>
      <w:proofErr w:type="spellEnd"/>
      <w:r w:rsidRPr="0A52AC16">
        <w:rPr>
          <w:rFonts w:ascii="Calibri" w:hAnsi="Calibri" w:cs="Calibri"/>
        </w:rPr>
        <w:t>: 10.1016/j.arth.2025.10.026.</w:t>
      </w:r>
    </w:p>
    <w:p w:rsidRPr="002E11BE" w:rsidR="003F5601" w:rsidP="003F5601" w:rsidRDefault="002E14CA" w14:paraId="5605D142" w14:textId="725FEA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2E14CA">
        <w:rPr>
          <w:rFonts w:ascii="Calibri" w:hAnsi="Calibri" w:cs="Calibri"/>
          <w:b/>
          <w:bCs/>
        </w:rPr>
        <w:t>O'Connor CM,</w:t>
      </w:r>
      <w:r w:rsidRPr="002E14CA">
        <w:rPr>
          <w:rFonts w:ascii="Calibri" w:hAnsi="Calibri" w:cs="Calibri"/>
        </w:rPr>
        <w:t xml:space="preserve"> Tabbaa A, </w:t>
      </w:r>
      <w:proofErr w:type="spellStart"/>
      <w:r w:rsidRPr="002E14CA">
        <w:rPr>
          <w:rFonts w:ascii="Calibri" w:hAnsi="Calibri" w:cs="Calibri"/>
        </w:rPr>
        <w:t>Ayzenshtat</w:t>
      </w:r>
      <w:proofErr w:type="spellEnd"/>
      <w:r w:rsidRPr="002E14CA">
        <w:rPr>
          <w:rFonts w:ascii="Calibri" w:hAnsi="Calibri" w:cs="Calibri"/>
        </w:rPr>
        <w:t xml:space="preserve"> L, Feng JE, </w:t>
      </w:r>
      <w:proofErr w:type="spellStart"/>
      <w:r w:rsidRPr="002E14CA">
        <w:rPr>
          <w:rFonts w:ascii="Calibri" w:hAnsi="Calibri" w:cs="Calibri"/>
        </w:rPr>
        <w:t>Anoushiravani</w:t>
      </w:r>
      <w:proofErr w:type="spellEnd"/>
      <w:r w:rsidRPr="002E14CA">
        <w:rPr>
          <w:rFonts w:ascii="Calibri" w:hAnsi="Calibri" w:cs="Calibri"/>
        </w:rPr>
        <w:t xml:space="preserve"> AA, Lyons ST, Bernasek T. Patient Frailty in Total Knee Arthroplasty: The Implementation of a Frailty Score Using an Electronic Medical Record. J Arthroplasty. 2025 Feb </w:t>
      </w:r>
      <w:proofErr w:type="gramStart"/>
      <w:r w:rsidRPr="002E14CA">
        <w:rPr>
          <w:rFonts w:ascii="Calibri" w:hAnsi="Calibri" w:cs="Calibri"/>
        </w:rPr>
        <w:t>12:S</w:t>
      </w:r>
      <w:proofErr w:type="gramEnd"/>
      <w:r w:rsidRPr="002E14CA">
        <w:rPr>
          <w:rFonts w:ascii="Calibri" w:hAnsi="Calibri" w:cs="Calibri"/>
        </w:rPr>
        <w:t xml:space="preserve">0883-5403(25)00102-0. </w:t>
      </w:r>
      <w:proofErr w:type="spellStart"/>
      <w:r w:rsidRPr="002E14CA">
        <w:rPr>
          <w:rFonts w:ascii="Calibri" w:hAnsi="Calibri" w:cs="Calibri"/>
        </w:rPr>
        <w:t>doi</w:t>
      </w:r>
      <w:proofErr w:type="spellEnd"/>
      <w:r w:rsidRPr="002E14CA">
        <w:rPr>
          <w:rFonts w:ascii="Calibri" w:hAnsi="Calibri" w:cs="Calibri"/>
        </w:rPr>
        <w:t>: 10.1016/j.arth.2025.01.051.</w:t>
      </w:r>
    </w:p>
    <w:p w:rsidRPr="002E11BE" w:rsidR="003F5601" w:rsidP="003F5601" w:rsidRDefault="003F5601" w14:paraId="3839B6F4" w14:textId="77777777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US"/>
        </w:rPr>
      </w:pPr>
    </w:p>
    <w:p w:rsidRPr="005C3BCB" w:rsidR="005C3BCB" w:rsidP="005C3BCB" w:rsidRDefault="005C3BCB" w14:paraId="157FB91F" w14:textId="1ABBF136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US"/>
        </w:rPr>
      </w:pPr>
      <w:r>
        <w:rPr>
          <w:rFonts w:ascii="Calibri" w:hAnsi="Calibri" w:eastAsia="Times New Roman" w:cs="Calibri"/>
          <w:b/>
          <w:bCs/>
          <w:lang w:eastAsia="en-US"/>
        </w:rPr>
        <w:t>Opioid Reduction Research</w:t>
      </w:r>
    </w:p>
    <w:p w:rsidRPr="00006CC2" w:rsidR="005C3BCB" w:rsidP="00006CC2" w:rsidRDefault="00023911" w14:paraId="361E8BF2" w14:textId="3B406D3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45C3BA30" w:rsidR="7EB56663">
        <w:rPr>
          <w:rFonts w:ascii="Calibri" w:hAnsi="Calibri" w:eastAsia="Times New Roman" w:cs="Calibri"/>
          <w:lang w:eastAsia="en-US"/>
        </w:rPr>
        <w:t>*</w:t>
      </w:r>
      <w:r w:rsidRPr="45C3BA30" w:rsidR="00023911">
        <w:rPr>
          <w:rFonts w:ascii="Calibri" w:hAnsi="Calibri" w:eastAsia="Times New Roman" w:cs="Calibri"/>
          <w:lang w:eastAsia="en-US"/>
        </w:rPr>
        <w:t xml:space="preserve">Turk R, Averkamp B, </w:t>
      </w:r>
      <w:r w:rsidRPr="45C3BA30" w:rsidR="00023911">
        <w:rPr>
          <w:rFonts w:ascii="Calibri" w:hAnsi="Calibri" w:eastAsia="Times New Roman" w:cs="Calibri"/>
          <w:b w:val="1"/>
          <w:bCs w:val="1"/>
          <w:lang w:eastAsia="en-US"/>
        </w:rPr>
        <w:t xml:space="preserve">Hietpas K, Michalek C, </w:t>
      </w:r>
      <w:r w:rsidRPr="45C3BA30" w:rsidR="00023911">
        <w:rPr>
          <w:rFonts w:ascii="Calibri" w:hAnsi="Calibri" w:eastAsia="Times New Roman" w:cs="Calibri"/>
          <w:lang w:eastAsia="en-US"/>
        </w:rPr>
        <w:t xml:space="preserve">Leas D, Odum SM, </w:t>
      </w:r>
      <w:r w:rsidRPr="45C3BA30" w:rsidR="00023911">
        <w:rPr>
          <w:rFonts w:ascii="Calibri" w:hAnsi="Calibri" w:eastAsia="Times New Roman" w:cs="Calibri"/>
          <w:b w:val="1"/>
          <w:bCs w:val="1"/>
          <w:lang w:eastAsia="en-US"/>
        </w:rPr>
        <w:t xml:space="preserve">Hamid N; CORE Study Group. </w:t>
      </w:r>
      <w:r w:rsidRPr="45C3BA30" w:rsidR="00023911">
        <w:rPr>
          <w:rFonts w:ascii="Calibri" w:hAnsi="Calibri" w:eastAsia="Times New Roman" w:cs="Calibri"/>
          <w:lang w:eastAsia="en-US"/>
        </w:rPr>
        <w:t xml:space="preserve">An Opioid-Free Perioperative Pain Protocol Is Noninferior to Opioid-Containing Management: A Randomized Controlled Trial. J Bone Joint Surg Am. 2025 Feb 10. </w:t>
      </w:r>
      <w:r w:rsidRPr="45C3BA30" w:rsidR="00023911">
        <w:rPr>
          <w:rFonts w:ascii="Calibri" w:hAnsi="Calibri" w:eastAsia="Times New Roman" w:cs="Calibri"/>
          <w:lang w:eastAsia="en-US"/>
        </w:rPr>
        <w:t>doi</w:t>
      </w:r>
      <w:r w:rsidRPr="45C3BA30" w:rsidR="00023911">
        <w:rPr>
          <w:rFonts w:ascii="Calibri" w:hAnsi="Calibri" w:eastAsia="Times New Roman" w:cs="Calibri"/>
          <w:lang w:eastAsia="en-US"/>
        </w:rPr>
        <w:t>: 10.2106/JBJS.24.00460.</w:t>
      </w:r>
    </w:p>
    <w:p w:rsidR="005C3BCB" w:rsidP="003F5601" w:rsidRDefault="005C3BCB" w14:paraId="5860B0E5" w14:textId="77777777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US"/>
        </w:rPr>
      </w:pPr>
    </w:p>
    <w:p w:rsidRPr="002E11BE" w:rsidR="003F5601" w:rsidP="003F5601" w:rsidRDefault="003F5601" w14:paraId="192C90A6" w14:textId="42A78207">
      <w:pPr>
        <w:spacing w:after="0" w:line="240" w:lineRule="auto"/>
        <w:textAlignment w:val="baseline"/>
        <w:rPr>
          <w:rFonts w:ascii="Calibri" w:hAnsi="Calibri" w:eastAsia="Times New Roman" w:cs="Calibri"/>
          <w:lang w:eastAsia="en-US"/>
        </w:rPr>
      </w:pPr>
      <w:r w:rsidRPr="22F338DD">
        <w:rPr>
          <w:rFonts w:ascii="Calibri" w:hAnsi="Calibri" w:eastAsia="Times New Roman" w:cs="Calibri"/>
          <w:b/>
          <w:bCs/>
          <w:lang w:eastAsia="en-US"/>
        </w:rPr>
        <w:t>Pediatrics</w:t>
      </w:r>
      <w:r w:rsidRPr="22F338DD">
        <w:rPr>
          <w:rFonts w:ascii="Calibri" w:hAnsi="Calibri" w:eastAsia="Times New Roman" w:cs="Calibri"/>
          <w:lang w:eastAsia="en-US"/>
        </w:rPr>
        <w:t> </w:t>
      </w:r>
    </w:p>
    <w:p w:rsidR="528706F8" w:rsidP="22F338DD" w:rsidRDefault="528706F8" w14:paraId="44DA4496" w14:textId="0148AAEE">
      <w:pPr>
        <w:pStyle w:val="ListParagraph"/>
        <w:numPr>
          <w:ilvl w:val="3"/>
          <w:numId w:val="1"/>
        </w:numPr>
        <w:tabs>
          <w:tab w:val="left" w:pos="2520"/>
        </w:tabs>
        <w:spacing w:after="0" w:line="240" w:lineRule="auto"/>
        <w:ind w:left="720"/>
        <w:rPr>
          <w:rFonts w:ascii="Calibri" w:hAnsi="Calibri" w:eastAsia="Times New Roman" w:cs="Calibri"/>
          <w:lang w:eastAsia="en-US"/>
        </w:rPr>
      </w:pPr>
      <w:r w:rsidRPr="45C3BA30" w:rsidR="3BA32033">
        <w:rPr>
          <w:rFonts w:ascii="Calibri" w:hAnsi="Calibri" w:eastAsia="Times New Roman" w:cs="Calibri"/>
          <w:b w:val="1"/>
          <w:bCs w:val="1"/>
          <w:lang w:eastAsia="en-US"/>
        </w:rPr>
        <w:t>*</w:t>
      </w:r>
      <w:r w:rsidRPr="45C3BA30" w:rsidR="528706F8">
        <w:rPr>
          <w:rFonts w:ascii="Calibri" w:hAnsi="Calibri" w:eastAsia="Times New Roman" w:cs="Calibri"/>
          <w:b w:val="1"/>
          <w:bCs w:val="1"/>
          <w:lang w:eastAsia="en-US"/>
        </w:rPr>
        <w:t>Casey VF,</w:t>
      </w:r>
      <w:r w:rsidRPr="45C3BA30" w:rsidR="528706F8">
        <w:rPr>
          <w:rFonts w:ascii="Calibri" w:hAnsi="Calibri" w:eastAsia="Times New Roman" w:cs="Calibri"/>
          <w:lang w:eastAsia="en-US"/>
        </w:rPr>
        <w:t xml:space="preserve"> Chandler CC, Graham GD, Frick SL. Dynamic Femur Fracture Brace vs Hip Spica Cast for Pediatric Femoral Shaft Fractures: A Retrospective Comparative Cohort Study. J Pediatr Soc North Am. 2025 May </w:t>
      </w:r>
      <w:r w:rsidRPr="45C3BA30" w:rsidR="528706F8">
        <w:rPr>
          <w:rFonts w:ascii="Calibri" w:hAnsi="Calibri" w:eastAsia="Times New Roman" w:cs="Calibri"/>
          <w:lang w:eastAsia="en-US"/>
        </w:rPr>
        <w:t>23;12:100203</w:t>
      </w:r>
      <w:r w:rsidRPr="45C3BA30" w:rsidR="528706F8">
        <w:rPr>
          <w:rFonts w:ascii="Calibri" w:hAnsi="Calibri" w:eastAsia="Times New Roman" w:cs="Calibri"/>
          <w:lang w:eastAsia="en-US"/>
        </w:rPr>
        <w:t xml:space="preserve">. </w:t>
      </w:r>
      <w:r w:rsidRPr="45C3BA30" w:rsidR="528706F8">
        <w:rPr>
          <w:rFonts w:ascii="Calibri" w:hAnsi="Calibri" w:eastAsia="Times New Roman" w:cs="Calibri"/>
          <w:lang w:eastAsia="en-US"/>
        </w:rPr>
        <w:t>doi</w:t>
      </w:r>
      <w:r w:rsidRPr="45C3BA30" w:rsidR="528706F8">
        <w:rPr>
          <w:rFonts w:ascii="Calibri" w:hAnsi="Calibri" w:eastAsia="Times New Roman" w:cs="Calibri"/>
          <w:lang w:eastAsia="en-US"/>
        </w:rPr>
        <w:t>: 10.1016/j.jposna.2025.100203.</w:t>
      </w:r>
    </w:p>
    <w:p w:rsidR="2F8DB630" w:rsidP="5C63E353" w:rsidRDefault="2F8DB630" w14:paraId="6201C1C9" w14:textId="4C973765">
      <w:pPr>
        <w:pStyle w:val="ListParagraph"/>
        <w:numPr>
          <w:ilvl w:val="3"/>
          <w:numId w:val="1"/>
        </w:numPr>
        <w:tabs>
          <w:tab w:val="left" w:pos="2520"/>
        </w:tabs>
        <w:spacing w:after="0" w:line="240" w:lineRule="auto"/>
        <w:ind w:left="720"/>
        <w:rPr>
          <w:rFonts w:ascii="Calibri" w:hAnsi="Calibri" w:eastAsia="Times New Roman" w:cs="Calibri"/>
          <w:lang w:eastAsia="en-US"/>
        </w:rPr>
      </w:pPr>
      <w:r w:rsidRPr="22F338DD">
        <w:rPr>
          <w:rFonts w:ascii="Calibri" w:hAnsi="Calibri" w:eastAsia="Times New Roman" w:cs="Calibri"/>
          <w:lang w:eastAsia="en-US"/>
        </w:rPr>
        <w:t xml:space="preserve">Frick SL, Glavin R, Franklin C, </w:t>
      </w:r>
      <w:r w:rsidRPr="22F338DD">
        <w:rPr>
          <w:rFonts w:ascii="Calibri" w:hAnsi="Calibri" w:eastAsia="Times New Roman" w:cs="Calibri"/>
          <w:b/>
          <w:bCs/>
          <w:lang w:eastAsia="en-US"/>
        </w:rPr>
        <w:t>Waters PM.</w:t>
      </w:r>
      <w:r w:rsidRPr="22F338DD">
        <w:rPr>
          <w:rFonts w:ascii="Calibri" w:hAnsi="Calibri" w:eastAsia="Times New Roman" w:cs="Calibri"/>
          <w:lang w:eastAsia="en-US"/>
        </w:rPr>
        <w:t xml:space="preserve"> Work-Life Balance in Pediatric Orthopaedics: The Role of the Leaders. J Pediatr Soc North Am. 2025 Jan </w:t>
      </w:r>
      <w:proofErr w:type="gramStart"/>
      <w:r w:rsidRPr="22F338DD">
        <w:rPr>
          <w:rFonts w:ascii="Calibri" w:hAnsi="Calibri" w:eastAsia="Times New Roman" w:cs="Calibri"/>
          <w:lang w:eastAsia="en-US"/>
        </w:rPr>
        <w:t>22;10:100158</w:t>
      </w:r>
      <w:proofErr w:type="gramEnd"/>
      <w:r w:rsidRPr="22F338DD">
        <w:rPr>
          <w:rFonts w:ascii="Calibri" w:hAnsi="Calibri" w:eastAsia="Times New Roman" w:cs="Calibri"/>
          <w:lang w:eastAsia="en-US"/>
        </w:rPr>
        <w:t xml:space="preserve">. </w:t>
      </w:r>
      <w:proofErr w:type="spellStart"/>
      <w:r w:rsidRPr="22F338DD">
        <w:rPr>
          <w:rFonts w:ascii="Calibri" w:hAnsi="Calibri" w:eastAsia="Times New Roman" w:cs="Calibri"/>
          <w:lang w:eastAsia="en-US"/>
        </w:rPr>
        <w:t>doi</w:t>
      </w:r>
      <w:proofErr w:type="spellEnd"/>
      <w:r w:rsidRPr="22F338DD">
        <w:rPr>
          <w:rFonts w:ascii="Calibri" w:hAnsi="Calibri" w:eastAsia="Times New Roman" w:cs="Calibri"/>
          <w:lang w:eastAsia="en-US"/>
        </w:rPr>
        <w:t>: 10.1016/j.jposna.2025.100158.</w:t>
      </w:r>
    </w:p>
    <w:p w:rsidR="4BECFCEF" w:rsidP="22F338DD" w:rsidRDefault="4BECFCEF" w14:paraId="347D542C" w14:textId="667DBF54">
      <w:pPr>
        <w:pStyle w:val="ListParagraph"/>
        <w:numPr>
          <w:ilvl w:val="3"/>
          <w:numId w:val="1"/>
        </w:numPr>
        <w:tabs>
          <w:tab w:val="left" w:pos="2520"/>
        </w:tabs>
        <w:spacing w:after="0" w:line="240" w:lineRule="auto"/>
        <w:ind w:left="720"/>
        <w:rPr>
          <w:rFonts w:ascii="Calibri" w:hAnsi="Calibri" w:eastAsia="Times New Roman" w:cs="Calibri"/>
          <w:lang w:eastAsia="en-US"/>
        </w:rPr>
      </w:pPr>
      <w:r w:rsidRPr="0A52AC16">
        <w:rPr>
          <w:rFonts w:ascii="Calibri" w:hAnsi="Calibri" w:eastAsia="Times New Roman" w:cs="Calibri"/>
          <w:lang w:eastAsia="en-US"/>
        </w:rPr>
        <w:lastRenderedPageBreak/>
        <w:t xml:space="preserve">Frick S, Glavin R, Franklin C, </w:t>
      </w:r>
      <w:r w:rsidRPr="0A52AC16">
        <w:rPr>
          <w:rFonts w:ascii="Calibri" w:hAnsi="Calibri" w:eastAsia="Times New Roman" w:cs="Calibri"/>
          <w:b/>
          <w:bCs/>
          <w:lang w:eastAsia="en-US"/>
        </w:rPr>
        <w:t xml:space="preserve">Waters P. </w:t>
      </w:r>
      <w:r w:rsidRPr="0A52AC16">
        <w:rPr>
          <w:rFonts w:ascii="Calibri" w:hAnsi="Calibri" w:eastAsia="Times New Roman" w:cs="Calibri"/>
          <w:lang w:eastAsia="en-US"/>
        </w:rPr>
        <w:t xml:space="preserve">Author's Reply Regarding "Work-life Balance in Pediatric </w:t>
      </w:r>
      <w:proofErr w:type="spellStart"/>
      <w:r w:rsidRPr="0A52AC16">
        <w:rPr>
          <w:rFonts w:ascii="Calibri" w:hAnsi="Calibri" w:eastAsia="Times New Roman" w:cs="Calibri"/>
          <w:lang w:eastAsia="en-US"/>
        </w:rPr>
        <w:t>Orthopaediatrics</w:t>
      </w:r>
      <w:proofErr w:type="spellEnd"/>
      <w:r w:rsidRPr="0A52AC16">
        <w:rPr>
          <w:rFonts w:ascii="Calibri" w:hAnsi="Calibri" w:eastAsia="Times New Roman" w:cs="Calibri"/>
          <w:lang w:eastAsia="en-US"/>
        </w:rPr>
        <w:t xml:space="preserve">: The Role of the Leaders". J Pediatr Soc North Am. 2025 Jun </w:t>
      </w:r>
      <w:proofErr w:type="gramStart"/>
      <w:r w:rsidRPr="0A52AC16">
        <w:rPr>
          <w:rFonts w:ascii="Calibri" w:hAnsi="Calibri" w:eastAsia="Times New Roman" w:cs="Calibri"/>
          <w:lang w:eastAsia="en-US"/>
        </w:rPr>
        <w:t>25;12:100232</w:t>
      </w:r>
      <w:proofErr w:type="gramEnd"/>
      <w:r w:rsidRPr="0A52AC16">
        <w:rPr>
          <w:rFonts w:ascii="Calibri" w:hAnsi="Calibri" w:eastAsia="Times New Roman" w:cs="Calibri"/>
          <w:lang w:eastAsia="en-US"/>
        </w:rPr>
        <w:t xml:space="preserve">. </w:t>
      </w:r>
      <w:proofErr w:type="spellStart"/>
      <w:r w:rsidRPr="0A52AC16">
        <w:rPr>
          <w:rFonts w:ascii="Calibri" w:hAnsi="Calibri" w:eastAsia="Times New Roman" w:cs="Calibri"/>
          <w:lang w:eastAsia="en-US"/>
        </w:rPr>
        <w:t>doi</w:t>
      </w:r>
      <w:proofErr w:type="spellEnd"/>
      <w:r w:rsidRPr="0A52AC16">
        <w:rPr>
          <w:rFonts w:ascii="Calibri" w:hAnsi="Calibri" w:eastAsia="Times New Roman" w:cs="Calibri"/>
          <w:lang w:eastAsia="en-US"/>
        </w:rPr>
        <w:t>: 10.1016/j.jposna.2025.100232.</w:t>
      </w:r>
    </w:p>
    <w:p w:rsidR="344BCC9A" w:rsidP="0A52AC16" w:rsidRDefault="344BCC9A" w14:paraId="2B863DBD" w14:textId="722CB5AC">
      <w:pPr>
        <w:pStyle w:val="ListParagraph"/>
        <w:numPr>
          <w:ilvl w:val="3"/>
          <w:numId w:val="1"/>
        </w:numPr>
        <w:tabs>
          <w:tab w:val="left" w:pos="2520"/>
        </w:tabs>
        <w:spacing w:after="0" w:line="240" w:lineRule="auto"/>
        <w:ind w:left="720"/>
        <w:rPr>
          <w:rFonts w:ascii="Calibri" w:hAnsi="Calibri" w:eastAsia="Times New Roman" w:cs="Calibri"/>
          <w:lang w:eastAsia="en-US"/>
        </w:rPr>
      </w:pPr>
      <w:r w:rsidRPr="0A52AC16">
        <w:rPr>
          <w:rFonts w:ascii="Calibri" w:hAnsi="Calibri" w:eastAsia="Times New Roman" w:cs="Calibri"/>
          <w:lang w:eastAsia="en-US"/>
        </w:rPr>
        <w:t xml:space="preserve">Frick SL, Sucato DJ, White KK, </w:t>
      </w:r>
      <w:proofErr w:type="spellStart"/>
      <w:r w:rsidRPr="0A52AC16">
        <w:rPr>
          <w:rFonts w:ascii="Calibri" w:hAnsi="Calibri" w:eastAsia="Times New Roman" w:cs="Calibri"/>
          <w:lang w:eastAsia="en-US"/>
        </w:rPr>
        <w:t>Yaszay</w:t>
      </w:r>
      <w:proofErr w:type="spellEnd"/>
      <w:r w:rsidRPr="0A52AC16">
        <w:rPr>
          <w:rFonts w:ascii="Calibri" w:hAnsi="Calibri" w:eastAsia="Times New Roman" w:cs="Calibri"/>
          <w:lang w:eastAsia="en-US"/>
        </w:rPr>
        <w:t xml:space="preserve"> B, </w:t>
      </w:r>
      <w:r w:rsidRPr="0A52AC16">
        <w:rPr>
          <w:rFonts w:ascii="Calibri" w:hAnsi="Calibri" w:eastAsia="Times New Roman" w:cs="Calibri"/>
          <w:b/>
          <w:bCs/>
          <w:lang w:eastAsia="en-US"/>
        </w:rPr>
        <w:t xml:space="preserve">Waters PM. </w:t>
      </w:r>
      <w:r w:rsidRPr="0A52AC16">
        <w:rPr>
          <w:rFonts w:ascii="Calibri" w:hAnsi="Calibri" w:eastAsia="Times New Roman" w:cs="Calibri"/>
          <w:lang w:eastAsia="en-US"/>
        </w:rPr>
        <w:t xml:space="preserve">How Should Pediatric </w:t>
      </w:r>
      <w:proofErr w:type="spellStart"/>
      <w:r w:rsidRPr="0A52AC16">
        <w:rPr>
          <w:rFonts w:ascii="Calibri" w:hAnsi="Calibri" w:eastAsia="Times New Roman" w:cs="Calibri"/>
          <w:lang w:eastAsia="en-US"/>
        </w:rPr>
        <w:t>Orthopaedic</w:t>
      </w:r>
      <w:proofErr w:type="spellEnd"/>
      <w:r w:rsidRPr="0A52AC16">
        <w:rPr>
          <w:rFonts w:ascii="Calibri" w:hAnsi="Calibri" w:eastAsia="Times New Roman" w:cs="Calibri"/>
          <w:lang w:eastAsia="en-US"/>
        </w:rPr>
        <w:t xml:space="preserve"> Surgeons Be Paid? Compensation Models and Incentives to Motivate Surgeons in the USA: The Role of Surgeon Leaders. J Pediatr Soc North Am. 2025 Oct </w:t>
      </w:r>
      <w:proofErr w:type="gramStart"/>
      <w:r w:rsidRPr="0A52AC16">
        <w:rPr>
          <w:rFonts w:ascii="Calibri" w:hAnsi="Calibri" w:eastAsia="Times New Roman" w:cs="Calibri"/>
          <w:lang w:eastAsia="en-US"/>
        </w:rPr>
        <w:t>9;13:100281</w:t>
      </w:r>
      <w:proofErr w:type="gramEnd"/>
      <w:r w:rsidRPr="0A52AC16">
        <w:rPr>
          <w:rFonts w:ascii="Calibri" w:hAnsi="Calibri" w:eastAsia="Times New Roman" w:cs="Calibri"/>
          <w:lang w:eastAsia="en-US"/>
        </w:rPr>
        <w:t xml:space="preserve">. </w:t>
      </w:r>
      <w:proofErr w:type="spellStart"/>
      <w:r w:rsidRPr="0A52AC16">
        <w:rPr>
          <w:rFonts w:ascii="Calibri" w:hAnsi="Calibri" w:eastAsia="Times New Roman" w:cs="Calibri"/>
          <w:lang w:eastAsia="en-US"/>
        </w:rPr>
        <w:t>doi</w:t>
      </w:r>
      <w:proofErr w:type="spellEnd"/>
      <w:r w:rsidRPr="0A52AC16">
        <w:rPr>
          <w:rFonts w:ascii="Calibri" w:hAnsi="Calibri" w:eastAsia="Times New Roman" w:cs="Calibri"/>
          <w:lang w:eastAsia="en-US"/>
        </w:rPr>
        <w:t>: 10.1016/j.jposna.2025.100281.</w:t>
      </w:r>
    </w:p>
    <w:p w:rsidR="3B0C8160" w:rsidP="5C63E353" w:rsidRDefault="3B0C8160" w14:paraId="77C5828F" w14:textId="16D1A7C8">
      <w:pPr>
        <w:pStyle w:val="ListParagraph"/>
        <w:numPr>
          <w:ilvl w:val="3"/>
          <w:numId w:val="1"/>
        </w:numPr>
        <w:tabs>
          <w:tab w:val="left" w:pos="2520"/>
        </w:tabs>
        <w:spacing w:after="0" w:line="240" w:lineRule="auto"/>
        <w:ind w:left="720"/>
        <w:rPr>
          <w:rFonts w:ascii="Calibri" w:hAnsi="Calibri" w:eastAsia="Times New Roman" w:cs="Calibri"/>
          <w:lang w:eastAsia="en-US"/>
        </w:rPr>
      </w:pPr>
      <w:r w:rsidRPr="5C63E353">
        <w:rPr>
          <w:rFonts w:ascii="Calibri" w:hAnsi="Calibri" w:eastAsia="Times New Roman" w:cs="Calibri"/>
          <w:lang w:eastAsia="en-US"/>
        </w:rPr>
        <w:t xml:space="preserve">McQuillan TJ, Gabriel D, Miller PE, </w:t>
      </w:r>
      <w:r w:rsidRPr="5C63E353">
        <w:rPr>
          <w:rFonts w:ascii="Calibri" w:hAnsi="Calibri" w:eastAsia="Times New Roman" w:cs="Calibri"/>
          <w:b/>
          <w:bCs/>
          <w:lang w:eastAsia="en-US"/>
        </w:rPr>
        <w:t xml:space="preserve">Waters PM, </w:t>
      </w:r>
      <w:r w:rsidRPr="5C63E353">
        <w:rPr>
          <w:rFonts w:ascii="Calibri" w:hAnsi="Calibri" w:eastAsia="Times New Roman" w:cs="Calibri"/>
          <w:lang w:eastAsia="en-US"/>
        </w:rPr>
        <w:t xml:space="preserve">Bauer AS. Incidence of Autism Spectrum Disorder and Global Developmental Delay in Infants </w:t>
      </w:r>
      <w:proofErr w:type="gramStart"/>
      <w:r w:rsidRPr="5C63E353">
        <w:rPr>
          <w:rFonts w:ascii="Calibri" w:hAnsi="Calibri" w:eastAsia="Times New Roman" w:cs="Calibri"/>
          <w:lang w:eastAsia="en-US"/>
        </w:rPr>
        <w:t>With</w:t>
      </w:r>
      <w:proofErr w:type="gramEnd"/>
      <w:r w:rsidRPr="5C63E353">
        <w:rPr>
          <w:rFonts w:ascii="Calibri" w:hAnsi="Calibri" w:eastAsia="Times New Roman" w:cs="Calibri"/>
          <w:lang w:eastAsia="en-US"/>
        </w:rPr>
        <w:t xml:space="preserve"> Brachial Plexus Birth Injury: An Early Association </w:t>
      </w:r>
      <w:proofErr w:type="gramStart"/>
      <w:r w:rsidRPr="5C63E353">
        <w:rPr>
          <w:rFonts w:ascii="Calibri" w:hAnsi="Calibri" w:eastAsia="Times New Roman" w:cs="Calibri"/>
          <w:lang w:eastAsia="en-US"/>
        </w:rPr>
        <w:t>With</w:t>
      </w:r>
      <w:proofErr w:type="gramEnd"/>
      <w:r w:rsidRPr="5C63E353">
        <w:rPr>
          <w:rFonts w:ascii="Calibri" w:hAnsi="Calibri" w:eastAsia="Times New Roman" w:cs="Calibri"/>
          <w:lang w:eastAsia="en-US"/>
        </w:rPr>
        <w:t xml:space="preserve"> Birth Asphyxia. J Pediatr </w:t>
      </w:r>
      <w:proofErr w:type="spellStart"/>
      <w:r w:rsidRPr="5C63E353">
        <w:rPr>
          <w:rFonts w:ascii="Calibri" w:hAnsi="Calibri" w:eastAsia="Times New Roman" w:cs="Calibri"/>
          <w:lang w:eastAsia="en-US"/>
        </w:rPr>
        <w:t>Orthop</w:t>
      </w:r>
      <w:proofErr w:type="spellEnd"/>
      <w:r w:rsidRPr="5C63E353">
        <w:rPr>
          <w:rFonts w:ascii="Calibri" w:hAnsi="Calibri" w:eastAsia="Times New Roman" w:cs="Calibri"/>
          <w:lang w:eastAsia="en-US"/>
        </w:rPr>
        <w:t xml:space="preserve">. 2025 Jun 23. </w:t>
      </w:r>
      <w:proofErr w:type="spellStart"/>
      <w:r w:rsidRPr="5C63E353">
        <w:rPr>
          <w:rFonts w:ascii="Calibri" w:hAnsi="Calibri" w:eastAsia="Times New Roman" w:cs="Calibri"/>
          <w:lang w:eastAsia="en-US"/>
        </w:rPr>
        <w:t>doi</w:t>
      </w:r>
      <w:proofErr w:type="spellEnd"/>
      <w:r w:rsidRPr="5C63E353">
        <w:rPr>
          <w:rFonts w:ascii="Calibri" w:hAnsi="Calibri" w:eastAsia="Times New Roman" w:cs="Calibri"/>
          <w:lang w:eastAsia="en-US"/>
        </w:rPr>
        <w:t>: 10.1097/BPO.0000000000003035.</w:t>
      </w:r>
    </w:p>
    <w:p w:rsidRPr="002E11BE" w:rsidR="003F5601" w:rsidP="00023911" w:rsidRDefault="005E0ADC" w14:paraId="478B241B" w14:textId="54240435">
      <w:pPr>
        <w:pStyle w:val="ListParagraph"/>
        <w:numPr>
          <w:ilvl w:val="3"/>
          <w:numId w:val="1"/>
        </w:numPr>
        <w:tabs>
          <w:tab w:val="left" w:pos="2520"/>
        </w:tabs>
        <w:spacing w:after="0" w:line="240" w:lineRule="auto"/>
        <w:ind w:left="720"/>
        <w:rPr>
          <w:rFonts w:ascii="Calibri" w:hAnsi="Calibri" w:eastAsia="Times New Roman" w:cs="Calibri"/>
          <w:lang w:eastAsia="en-US"/>
        </w:rPr>
      </w:pPr>
      <w:proofErr w:type="spellStart"/>
      <w:r w:rsidRPr="5C63E353">
        <w:rPr>
          <w:rFonts w:ascii="Calibri" w:hAnsi="Calibri" w:eastAsia="Times New Roman" w:cs="Calibri"/>
          <w:lang w:eastAsia="en-US"/>
        </w:rPr>
        <w:t>Romereim</w:t>
      </w:r>
      <w:proofErr w:type="spellEnd"/>
      <w:r w:rsidRPr="5C63E353">
        <w:rPr>
          <w:rFonts w:ascii="Calibri" w:hAnsi="Calibri" w:eastAsia="Times New Roman" w:cs="Calibri"/>
          <w:lang w:eastAsia="en-US"/>
        </w:rPr>
        <w:t xml:space="preserve"> SM, Smykowski MR, Ball EK, </w:t>
      </w:r>
      <w:r w:rsidRPr="5C63E353">
        <w:rPr>
          <w:rFonts w:ascii="Calibri" w:hAnsi="Calibri" w:eastAsia="Times New Roman" w:cs="Calibri"/>
          <w:b/>
          <w:bCs/>
          <w:lang w:eastAsia="en-US"/>
        </w:rPr>
        <w:t>Carey EG,</w:t>
      </w:r>
      <w:r w:rsidRPr="5C63E353">
        <w:rPr>
          <w:rFonts w:ascii="Calibri" w:hAnsi="Calibri" w:eastAsia="Times New Roman" w:cs="Calibri"/>
          <w:lang w:eastAsia="en-US"/>
        </w:rPr>
        <w:t xml:space="preserve"> Cuadra M, Williams A, Hickson K, Haim K, Sumith M, Yu Z, Jin G, </w:t>
      </w:r>
      <w:proofErr w:type="spellStart"/>
      <w:r w:rsidRPr="5C63E353">
        <w:rPr>
          <w:rFonts w:ascii="Calibri" w:hAnsi="Calibri" w:eastAsia="Times New Roman" w:cs="Calibri"/>
          <w:lang w:eastAsia="en-US"/>
        </w:rPr>
        <w:t>Foureau</w:t>
      </w:r>
      <w:proofErr w:type="spellEnd"/>
      <w:r w:rsidRPr="5C63E353">
        <w:rPr>
          <w:rFonts w:ascii="Calibri" w:hAnsi="Calibri" w:eastAsia="Times New Roman" w:cs="Calibri"/>
          <w:lang w:eastAsia="en-US"/>
        </w:rPr>
        <w:t xml:space="preserve"> D, Steuerwald N, Odum S, Fearing BV, </w:t>
      </w:r>
      <w:proofErr w:type="spellStart"/>
      <w:r w:rsidRPr="5C63E353">
        <w:rPr>
          <w:rFonts w:ascii="Calibri" w:hAnsi="Calibri" w:eastAsia="Times New Roman" w:cs="Calibri"/>
          <w:b/>
          <w:bCs/>
          <w:lang w:eastAsia="en-US"/>
        </w:rPr>
        <w:t>Riboh</w:t>
      </w:r>
      <w:proofErr w:type="spellEnd"/>
      <w:r w:rsidRPr="5C63E353">
        <w:rPr>
          <w:rFonts w:ascii="Calibri" w:hAnsi="Calibri" w:eastAsia="Times New Roman" w:cs="Calibri"/>
          <w:b/>
          <w:bCs/>
          <w:lang w:eastAsia="en-US"/>
        </w:rPr>
        <w:t xml:space="preserve"> JC.</w:t>
      </w:r>
      <w:r w:rsidRPr="5C63E353">
        <w:rPr>
          <w:rFonts w:ascii="Calibri" w:hAnsi="Calibri" w:eastAsia="Times New Roman" w:cs="Calibri"/>
          <w:lang w:eastAsia="en-US"/>
        </w:rPr>
        <w:t xml:space="preserve"> Immunophenotyping of Synovial Tissue in Adolescents Undergoing ACL Reconstruction: What Is the Role of Synovial Inflammation in Arthrofibrosis? Am J Sports Med. 2025 Feb;53(2):315-326. </w:t>
      </w:r>
      <w:proofErr w:type="spellStart"/>
      <w:r w:rsidRPr="5C63E353">
        <w:rPr>
          <w:rFonts w:ascii="Calibri" w:hAnsi="Calibri" w:eastAsia="Times New Roman" w:cs="Calibri"/>
          <w:lang w:eastAsia="en-US"/>
        </w:rPr>
        <w:t>doi</w:t>
      </w:r>
      <w:proofErr w:type="spellEnd"/>
      <w:r w:rsidRPr="5C63E353">
        <w:rPr>
          <w:rFonts w:ascii="Calibri" w:hAnsi="Calibri" w:eastAsia="Times New Roman" w:cs="Calibri"/>
          <w:lang w:eastAsia="en-US"/>
        </w:rPr>
        <w:t>: 10.1177/03635465241305411.</w:t>
      </w:r>
    </w:p>
    <w:p w:rsidR="44C55998" w:rsidP="5C63E353" w:rsidRDefault="44C55998" w14:paraId="23276354" w14:textId="4298B78E">
      <w:pPr>
        <w:pStyle w:val="ListParagraph"/>
        <w:numPr>
          <w:ilvl w:val="3"/>
          <w:numId w:val="1"/>
        </w:numPr>
        <w:tabs>
          <w:tab w:val="left" w:pos="2520"/>
        </w:tabs>
        <w:spacing w:after="0" w:line="240" w:lineRule="auto"/>
        <w:ind w:left="720"/>
        <w:rPr>
          <w:rFonts w:ascii="Calibri" w:hAnsi="Calibri" w:eastAsia="Times New Roman" w:cs="Calibri"/>
          <w:lang w:eastAsia="en-US"/>
        </w:rPr>
      </w:pPr>
      <w:r w:rsidRPr="1D8E10E2">
        <w:rPr>
          <w:rFonts w:ascii="Calibri" w:hAnsi="Calibri" w:eastAsia="Times New Roman" w:cs="Calibri"/>
          <w:b/>
          <w:bCs/>
          <w:lang w:eastAsia="en-US"/>
        </w:rPr>
        <w:t>Waters PM,</w:t>
      </w:r>
      <w:r w:rsidRPr="1D8E10E2">
        <w:rPr>
          <w:rFonts w:ascii="Calibri" w:hAnsi="Calibri" w:eastAsia="Times New Roman" w:cs="Calibri"/>
          <w:lang w:eastAsia="en-US"/>
        </w:rPr>
        <w:t xml:space="preserve"> DeMaso DR, Horgan JJ, Frick SL. How Surgeons and Surgical Leaders Manage Complications, Medical Errors, Malpractice, and Second Victim Syndrome. J Pediatr Soc North Am. 2025 Mar </w:t>
      </w:r>
      <w:proofErr w:type="gramStart"/>
      <w:r w:rsidRPr="1D8E10E2">
        <w:rPr>
          <w:rFonts w:ascii="Calibri" w:hAnsi="Calibri" w:eastAsia="Times New Roman" w:cs="Calibri"/>
          <w:lang w:eastAsia="en-US"/>
        </w:rPr>
        <w:t>28;11:100186</w:t>
      </w:r>
      <w:proofErr w:type="gramEnd"/>
      <w:r w:rsidRPr="1D8E10E2">
        <w:rPr>
          <w:rFonts w:ascii="Calibri" w:hAnsi="Calibri" w:eastAsia="Times New Roman" w:cs="Calibri"/>
          <w:lang w:eastAsia="en-US"/>
        </w:rPr>
        <w:t xml:space="preserve">. </w:t>
      </w:r>
      <w:proofErr w:type="spellStart"/>
      <w:r w:rsidRPr="1D8E10E2">
        <w:rPr>
          <w:rFonts w:ascii="Calibri" w:hAnsi="Calibri" w:eastAsia="Times New Roman" w:cs="Calibri"/>
          <w:lang w:eastAsia="en-US"/>
        </w:rPr>
        <w:t>doi</w:t>
      </w:r>
      <w:proofErr w:type="spellEnd"/>
      <w:r w:rsidRPr="1D8E10E2">
        <w:rPr>
          <w:rFonts w:ascii="Calibri" w:hAnsi="Calibri" w:eastAsia="Times New Roman" w:cs="Calibri"/>
          <w:lang w:eastAsia="en-US"/>
        </w:rPr>
        <w:t>: 10.1016/j.jposna.2025.100186.</w:t>
      </w:r>
    </w:p>
    <w:p w:rsidRPr="002E11BE" w:rsidR="003F5601" w:rsidP="003F5601" w:rsidRDefault="003F5601" w14:paraId="3FF4EB56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eastAsia="en-US"/>
        </w:rPr>
      </w:pPr>
      <w:r w:rsidRPr="002E11BE">
        <w:rPr>
          <w:rFonts w:ascii="Calibri" w:hAnsi="Calibri" w:eastAsia="Times New Roman" w:cs="Calibri"/>
          <w:lang w:eastAsia="en-US"/>
        </w:rPr>
        <w:t> </w:t>
      </w:r>
    </w:p>
    <w:p w:rsidRPr="002E11BE" w:rsidR="003F5601" w:rsidP="003F5601" w:rsidRDefault="003F5601" w14:paraId="31F51FAE" w14:textId="77777777">
      <w:pPr>
        <w:spacing w:line="240" w:lineRule="auto"/>
        <w:textAlignment w:val="baseline"/>
        <w:rPr>
          <w:rFonts w:ascii="Calibri" w:hAnsi="Calibri" w:eastAsia="Times New Roman" w:cs="Calibri"/>
          <w:b/>
          <w:bCs/>
          <w:lang w:eastAsia="en-US"/>
        </w:rPr>
      </w:pPr>
      <w:r w:rsidRPr="22F338DD">
        <w:rPr>
          <w:rFonts w:ascii="Calibri" w:hAnsi="Calibri" w:eastAsia="Times New Roman" w:cs="Calibri"/>
          <w:b/>
          <w:bCs/>
          <w:lang w:eastAsia="en-US"/>
        </w:rPr>
        <w:t>Spine</w:t>
      </w:r>
      <w:r w:rsidRPr="22F338DD">
        <w:rPr>
          <w:rFonts w:ascii="Calibri" w:hAnsi="Calibri" w:eastAsia="Times New Roman" w:cs="Calibri"/>
          <w:lang w:eastAsia="en-US"/>
        </w:rPr>
        <w:t> </w:t>
      </w:r>
    </w:p>
    <w:p w:rsidRPr="002E11BE" w:rsidR="003F5601" w:rsidP="22F338DD" w:rsidRDefault="42D3578B" w14:paraId="03CB6AD6" w14:textId="507533EA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45C3BA30" w:rsidR="15FB16C2">
        <w:rPr>
          <w:rFonts w:ascii="Calibri" w:hAnsi="Calibri" w:eastAsia="Times New Roman" w:cs="Calibri"/>
          <w:lang w:eastAsia="en-US"/>
        </w:rPr>
        <w:t>*</w:t>
      </w:r>
      <w:r w:rsidRPr="45C3BA30" w:rsidR="42D3578B">
        <w:rPr>
          <w:rFonts w:ascii="Calibri" w:hAnsi="Calibri" w:eastAsia="Times New Roman" w:cs="Calibri"/>
          <w:lang w:eastAsia="en-US"/>
        </w:rPr>
        <w:t>Drexelius K, Baltic S,</w:t>
      </w:r>
      <w:r w:rsidRPr="45C3BA30" w:rsidR="42D3578B">
        <w:rPr>
          <w:rFonts w:ascii="Calibri" w:hAnsi="Calibri" w:eastAsia="Times New Roman" w:cs="Calibri"/>
          <w:b w:val="1"/>
          <w:bCs w:val="1"/>
          <w:lang w:eastAsia="en-US"/>
        </w:rPr>
        <w:t xml:space="preserve"> Gachigi K, Lifsey C, </w:t>
      </w:r>
      <w:r w:rsidRPr="45C3BA30" w:rsidR="42D3578B">
        <w:rPr>
          <w:rFonts w:ascii="Calibri" w:hAnsi="Calibri" w:eastAsia="Times New Roman" w:cs="Calibri"/>
          <w:lang w:eastAsia="en-US"/>
        </w:rPr>
        <w:t xml:space="preserve">Kelso R, </w:t>
      </w:r>
      <w:r w:rsidRPr="45C3BA30" w:rsidR="42D3578B">
        <w:rPr>
          <w:rFonts w:ascii="Calibri" w:hAnsi="Calibri" w:eastAsia="Times New Roman" w:cs="Calibri"/>
          <w:b w:val="1"/>
          <w:bCs w:val="1"/>
          <w:lang w:eastAsia="en-US"/>
        </w:rPr>
        <w:t xml:space="preserve">Segebarth PB. </w:t>
      </w:r>
      <w:r w:rsidRPr="45C3BA30" w:rsidR="42D3578B">
        <w:rPr>
          <w:rFonts w:ascii="Calibri" w:hAnsi="Calibri" w:eastAsia="Times New Roman" w:cs="Calibri"/>
          <w:lang w:eastAsia="en-US"/>
        </w:rPr>
        <w:t xml:space="preserve">Impact of transversus abdominis plane block on length of stay and postoperative opioid use in anterior lumbar interbody fusions. N Am Spine Soc J. 2025 Jul </w:t>
      </w:r>
      <w:r w:rsidRPr="45C3BA30" w:rsidR="42D3578B">
        <w:rPr>
          <w:rFonts w:ascii="Calibri" w:hAnsi="Calibri" w:eastAsia="Times New Roman" w:cs="Calibri"/>
          <w:lang w:eastAsia="en-US"/>
        </w:rPr>
        <w:t>18;23:100771</w:t>
      </w:r>
      <w:r w:rsidRPr="45C3BA30" w:rsidR="42D3578B">
        <w:rPr>
          <w:rFonts w:ascii="Calibri" w:hAnsi="Calibri" w:eastAsia="Times New Roman" w:cs="Calibri"/>
          <w:lang w:eastAsia="en-US"/>
        </w:rPr>
        <w:t xml:space="preserve">. </w:t>
      </w:r>
      <w:r w:rsidRPr="45C3BA30" w:rsidR="42D3578B">
        <w:rPr>
          <w:rFonts w:ascii="Calibri" w:hAnsi="Calibri" w:eastAsia="Times New Roman" w:cs="Calibri"/>
          <w:lang w:eastAsia="en-US"/>
        </w:rPr>
        <w:t>doi</w:t>
      </w:r>
      <w:r w:rsidRPr="45C3BA30" w:rsidR="42D3578B">
        <w:rPr>
          <w:rFonts w:ascii="Calibri" w:hAnsi="Calibri" w:eastAsia="Times New Roman" w:cs="Calibri"/>
          <w:lang w:eastAsia="en-US"/>
        </w:rPr>
        <w:t xml:space="preserve">: 10.1016/j.xnsj.2025.100771. </w:t>
      </w:r>
    </w:p>
    <w:p w:rsidRPr="002E11BE" w:rsidR="003F5601" w:rsidP="22F338DD" w:rsidRDefault="00CF1B2E" w14:paraId="0EE1F51E" w14:textId="3AA25DF4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Times New Roman" w:cs="Calibri"/>
          <w:lang w:eastAsia="en-US"/>
        </w:rPr>
      </w:pPr>
      <w:r w:rsidRPr="45C3BA30" w:rsidR="1F7A8C33">
        <w:rPr>
          <w:rFonts w:ascii="Calibri" w:hAnsi="Calibri" w:eastAsia="Times New Roman" w:cs="Calibri"/>
          <w:lang w:eastAsia="en-US"/>
        </w:rPr>
        <w:t>*</w:t>
      </w:r>
      <w:r w:rsidRPr="45C3BA30" w:rsidR="00CF1B2E">
        <w:rPr>
          <w:rFonts w:ascii="Calibri" w:hAnsi="Calibri" w:eastAsia="Times New Roman" w:cs="Calibri"/>
          <w:lang w:eastAsia="en-US"/>
        </w:rPr>
        <w:t xml:space="preserve">Hsu W, Turk R, </w:t>
      </w:r>
      <w:r w:rsidRPr="45C3BA30" w:rsidR="00CF1B2E">
        <w:rPr>
          <w:rFonts w:ascii="Calibri" w:hAnsi="Calibri" w:eastAsia="Times New Roman" w:cs="Calibri"/>
          <w:b w:val="1"/>
          <w:bCs w:val="1"/>
          <w:lang w:eastAsia="en-US"/>
        </w:rPr>
        <w:t>Spector L.</w:t>
      </w:r>
      <w:r w:rsidRPr="45C3BA30" w:rsidR="00CF1B2E">
        <w:rPr>
          <w:rFonts w:ascii="Calibri" w:hAnsi="Calibri" w:eastAsia="Times New Roman" w:cs="Calibri"/>
          <w:lang w:eastAsia="en-US"/>
        </w:rPr>
        <w:t xml:space="preserve"> Lumbar Spine Injuries in Recreational Athletes: A Review. J Am </w:t>
      </w:r>
      <w:r w:rsidRPr="45C3BA30" w:rsidR="00CF1B2E">
        <w:rPr>
          <w:rFonts w:ascii="Calibri" w:hAnsi="Calibri" w:eastAsia="Times New Roman" w:cs="Calibri"/>
          <w:lang w:eastAsia="en-US"/>
        </w:rPr>
        <w:t>Acad</w:t>
      </w:r>
      <w:r w:rsidRPr="45C3BA30" w:rsidR="00CF1B2E">
        <w:rPr>
          <w:rFonts w:ascii="Calibri" w:hAnsi="Calibri" w:eastAsia="Times New Roman" w:cs="Calibri"/>
          <w:lang w:eastAsia="en-US"/>
        </w:rPr>
        <w:t xml:space="preserve"> </w:t>
      </w:r>
      <w:r w:rsidRPr="45C3BA30" w:rsidR="00CF1B2E">
        <w:rPr>
          <w:rFonts w:ascii="Calibri" w:hAnsi="Calibri" w:eastAsia="Times New Roman" w:cs="Calibri"/>
          <w:lang w:eastAsia="en-US"/>
        </w:rPr>
        <w:t>Orthop</w:t>
      </w:r>
      <w:r w:rsidRPr="45C3BA30" w:rsidR="00CF1B2E">
        <w:rPr>
          <w:rFonts w:ascii="Calibri" w:hAnsi="Calibri" w:eastAsia="Times New Roman" w:cs="Calibri"/>
          <w:lang w:eastAsia="en-US"/>
        </w:rPr>
        <w:t xml:space="preserve"> Surg. 2025 Jan 30. </w:t>
      </w:r>
      <w:r w:rsidRPr="45C3BA30" w:rsidR="00CF1B2E">
        <w:rPr>
          <w:rFonts w:ascii="Calibri" w:hAnsi="Calibri" w:eastAsia="Times New Roman" w:cs="Calibri"/>
          <w:lang w:eastAsia="en-US"/>
        </w:rPr>
        <w:t>doi</w:t>
      </w:r>
      <w:r w:rsidRPr="45C3BA30" w:rsidR="00CF1B2E">
        <w:rPr>
          <w:rFonts w:ascii="Calibri" w:hAnsi="Calibri" w:eastAsia="Times New Roman" w:cs="Calibri"/>
          <w:lang w:eastAsia="en-US"/>
        </w:rPr>
        <w:t>: 10.5435/JAAOS-D-24-00979.</w:t>
      </w:r>
    </w:p>
    <w:p w:rsidRPr="002E11BE" w:rsidR="003F5601" w:rsidP="003F5601" w:rsidRDefault="003F5601" w14:paraId="0D8539BF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eastAsia="en-US"/>
        </w:rPr>
      </w:pPr>
    </w:p>
    <w:p w:rsidR="25B6FD64" w:rsidP="1A4A3124" w:rsidRDefault="25B6FD64" w14:paraId="5151766A" w14:textId="5D63CBCA">
      <w:pPr>
        <w:spacing w:line="240" w:lineRule="auto"/>
        <w:rPr>
          <w:rFonts w:ascii="Calibri" w:hAnsi="Calibri" w:eastAsia="Times New Roman" w:cs="Calibri"/>
          <w:lang w:eastAsia="en-US"/>
        </w:rPr>
      </w:pPr>
      <w:r w:rsidRPr="5C63E353">
        <w:rPr>
          <w:rFonts w:ascii="Calibri" w:hAnsi="Calibri" w:eastAsia="Times New Roman" w:cs="Calibri"/>
          <w:b/>
          <w:bCs/>
          <w:lang w:eastAsia="en-US"/>
        </w:rPr>
        <w:t>Sports</w:t>
      </w:r>
      <w:r w:rsidRPr="5C63E353">
        <w:rPr>
          <w:rFonts w:ascii="Calibri" w:hAnsi="Calibri" w:eastAsia="Times New Roman" w:cs="Calibri"/>
          <w:lang w:eastAsia="en-US"/>
        </w:rPr>
        <w:t> </w:t>
      </w:r>
    </w:p>
    <w:p w:rsidR="17697B71" w:rsidP="22F338DD" w:rsidRDefault="12D0250E" w14:paraId="30BE60D9" w14:textId="53528166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02C1896E">
        <w:rPr>
          <w:rFonts w:ascii="Calibri" w:hAnsi="Calibri" w:cs="Calibri"/>
        </w:rPr>
        <w:t>*</w:t>
      </w:r>
      <w:r w:rsidRPr="45C3BA30" w:rsidR="12D0250E">
        <w:rPr>
          <w:rFonts w:ascii="Calibri" w:hAnsi="Calibri" w:cs="Calibri"/>
        </w:rPr>
        <w:t xml:space="preserve">Carey EG, LaPrade CM, Graham GD, </w:t>
      </w:r>
      <w:r w:rsidRPr="45C3BA30" w:rsidR="12D0250E">
        <w:rPr>
          <w:rFonts w:ascii="Calibri" w:hAnsi="Calibri" w:cs="Calibri"/>
          <w:b w:val="1"/>
          <w:bCs w:val="1"/>
        </w:rPr>
        <w:t>Riboh</w:t>
      </w:r>
      <w:r w:rsidRPr="45C3BA30" w:rsidR="12D0250E">
        <w:rPr>
          <w:rFonts w:ascii="Calibri" w:hAnsi="Calibri" w:cs="Calibri"/>
          <w:b w:val="1"/>
          <w:bCs w:val="1"/>
        </w:rPr>
        <w:t xml:space="preserve"> JC.</w:t>
      </w:r>
      <w:r w:rsidRPr="45C3BA30" w:rsidR="12D0250E">
        <w:rPr>
          <w:rFonts w:ascii="Calibri" w:hAnsi="Calibri" w:cs="Calibri"/>
        </w:rPr>
        <w:t xml:space="preserve"> Arthroscopic-Assisted Fixation of Tibial Spine Avulsion Fracture Using a </w:t>
      </w:r>
      <w:r w:rsidRPr="45C3BA30" w:rsidR="12D0250E">
        <w:rPr>
          <w:rFonts w:ascii="Calibri" w:hAnsi="Calibri" w:cs="Calibri"/>
        </w:rPr>
        <w:t>Tensionable</w:t>
      </w:r>
      <w:r w:rsidRPr="45C3BA30" w:rsidR="12D0250E">
        <w:rPr>
          <w:rFonts w:ascii="Calibri" w:hAnsi="Calibri" w:cs="Calibri"/>
        </w:rPr>
        <w:t xml:space="preserve"> Suture Construct </w:t>
      </w:r>
      <w:r w:rsidRPr="45C3BA30" w:rsidR="12D0250E">
        <w:rPr>
          <w:rFonts w:ascii="Calibri" w:hAnsi="Calibri" w:cs="Calibri"/>
        </w:rPr>
        <w:t>With</w:t>
      </w:r>
      <w:r w:rsidRPr="45C3BA30" w:rsidR="12D0250E">
        <w:rPr>
          <w:rFonts w:ascii="Calibri" w:hAnsi="Calibri" w:cs="Calibri"/>
        </w:rPr>
        <w:t xml:space="preserve"> Dual Transtibial Tunnels and Suture Buttons. </w:t>
      </w:r>
      <w:r w:rsidRPr="45C3BA30" w:rsidR="12D0250E">
        <w:rPr>
          <w:rFonts w:ascii="Calibri" w:hAnsi="Calibri" w:cs="Calibri"/>
        </w:rPr>
        <w:t>Arthrosc</w:t>
      </w:r>
      <w:r w:rsidRPr="45C3BA30" w:rsidR="12D0250E">
        <w:rPr>
          <w:rFonts w:ascii="Calibri" w:hAnsi="Calibri" w:cs="Calibri"/>
        </w:rPr>
        <w:t xml:space="preserve"> Tech. 2025 May 31;14(7):103613. </w:t>
      </w:r>
      <w:r w:rsidRPr="45C3BA30" w:rsidR="12D0250E">
        <w:rPr>
          <w:rFonts w:ascii="Calibri" w:hAnsi="Calibri" w:cs="Calibri"/>
        </w:rPr>
        <w:t>doi</w:t>
      </w:r>
      <w:r w:rsidRPr="45C3BA30" w:rsidR="12D0250E">
        <w:rPr>
          <w:rFonts w:ascii="Calibri" w:hAnsi="Calibri" w:cs="Calibri"/>
        </w:rPr>
        <w:t xml:space="preserve">: 10.1016/j.eats.2025.103613. </w:t>
      </w:r>
    </w:p>
    <w:p w:rsidR="17697B71" w:rsidP="22F338DD" w:rsidRDefault="17697B71" w14:paraId="11EA42F4" w14:textId="563BBA0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proofErr w:type="spellStart"/>
      <w:r w:rsidRPr="0A727E75">
        <w:rPr>
          <w:rFonts w:ascii="Calibri" w:hAnsi="Calibri" w:cs="Calibri"/>
        </w:rPr>
        <w:t>Chahla</w:t>
      </w:r>
      <w:proofErr w:type="spellEnd"/>
      <w:r w:rsidRPr="0A727E75">
        <w:rPr>
          <w:rFonts w:ascii="Calibri" w:hAnsi="Calibri" w:cs="Calibri"/>
        </w:rPr>
        <w:t xml:space="preserve"> J, Garcia JR, Tollefson L, </w:t>
      </w:r>
      <w:proofErr w:type="spellStart"/>
      <w:r w:rsidRPr="0A727E75">
        <w:rPr>
          <w:rFonts w:ascii="Calibri" w:hAnsi="Calibri" w:cs="Calibri"/>
        </w:rPr>
        <w:t>Dzidzishvili</w:t>
      </w:r>
      <w:proofErr w:type="spellEnd"/>
      <w:r w:rsidRPr="0A727E75">
        <w:rPr>
          <w:rFonts w:ascii="Calibri" w:hAnsi="Calibri" w:cs="Calibri"/>
        </w:rPr>
        <w:t xml:space="preserve"> L, Allende F, Gerhold C, Krych AJ, LaPrade RF; </w:t>
      </w:r>
      <w:r w:rsidRPr="0A727E75">
        <w:rPr>
          <w:rFonts w:ascii="Calibri" w:hAnsi="Calibri" w:cs="Calibri"/>
          <w:b/>
          <w:bCs/>
        </w:rPr>
        <w:t xml:space="preserve">Meniscus Root International Expert Group. </w:t>
      </w:r>
      <w:r w:rsidRPr="0A727E75">
        <w:rPr>
          <w:rFonts w:ascii="Calibri" w:hAnsi="Calibri" w:cs="Calibri"/>
        </w:rPr>
        <w:t xml:space="preserve">International Delphi Consensus on Medial Meniscal Root Tears Shows High Agreement on Diagnosis, Treatment, and Rehabilitation, but Lack of Agreement on Treatment of Asymptomatic </w:t>
      </w:r>
      <w:proofErr w:type="spellStart"/>
      <w:r w:rsidRPr="0A727E75">
        <w:rPr>
          <w:rFonts w:ascii="Calibri" w:hAnsi="Calibri" w:cs="Calibri"/>
        </w:rPr>
        <w:t>Tears.Arthroscopy</w:t>
      </w:r>
      <w:proofErr w:type="spellEnd"/>
      <w:r w:rsidRPr="0A727E75">
        <w:rPr>
          <w:rFonts w:ascii="Calibri" w:hAnsi="Calibri" w:cs="Calibri"/>
        </w:rPr>
        <w:t xml:space="preserve">. 2025 Jul </w:t>
      </w:r>
      <w:proofErr w:type="gramStart"/>
      <w:r w:rsidRPr="0A727E75">
        <w:rPr>
          <w:rFonts w:ascii="Calibri" w:hAnsi="Calibri" w:cs="Calibri"/>
        </w:rPr>
        <w:t>2:S</w:t>
      </w:r>
      <w:proofErr w:type="gramEnd"/>
      <w:r w:rsidRPr="0A727E75">
        <w:rPr>
          <w:rFonts w:ascii="Calibri" w:hAnsi="Calibri" w:cs="Calibri"/>
        </w:rPr>
        <w:t xml:space="preserve">0749-8063(25)00479-7. </w:t>
      </w:r>
      <w:proofErr w:type="spellStart"/>
      <w:r w:rsidRPr="0A727E75">
        <w:rPr>
          <w:rFonts w:ascii="Calibri" w:hAnsi="Calibri" w:cs="Calibri"/>
        </w:rPr>
        <w:t>doi</w:t>
      </w:r>
      <w:proofErr w:type="spellEnd"/>
      <w:r w:rsidRPr="0A727E75">
        <w:rPr>
          <w:rFonts w:ascii="Calibri" w:hAnsi="Calibri" w:cs="Calibri"/>
        </w:rPr>
        <w:t>: 10.1016/j.arthro.2025.06.028.</w:t>
      </w:r>
    </w:p>
    <w:p w:rsidR="287CFD0B" w:rsidP="0A727E75" w:rsidRDefault="287CFD0B" w14:paraId="7DB6640A" w14:textId="7E9AECF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1D6F56CA">
        <w:rPr>
          <w:rFonts w:ascii="Calibri" w:hAnsi="Calibri" w:cs="Calibri"/>
        </w:rPr>
        <w:t>*</w:t>
      </w:r>
      <w:r w:rsidRPr="45C3BA30" w:rsidR="287CFD0B">
        <w:rPr>
          <w:rFonts w:ascii="Calibri" w:hAnsi="Calibri" w:cs="Calibri"/>
        </w:rPr>
        <w:t xml:space="preserve">Chandler CC, Mueller JD, Preuss FR, </w:t>
      </w:r>
      <w:r w:rsidRPr="45C3BA30" w:rsidR="287CFD0B">
        <w:rPr>
          <w:rFonts w:ascii="Calibri" w:hAnsi="Calibri" w:cs="Calibri"/>
          <w:b w:val="1"/>
          <w:bCs w:val="1"/>
        </w:rPr>
        <w:t xml:space="preserve">Connor PM, </w:t>
      </w:r>
      <w:r w:rsidRPr="45C3BA30" w:rsidR="287CFD0B">
        <w:rPr>
          <w:rFonts w:ascii="Calibri" w:hAnsi="Calibri" w:cs="Calibri"/>
          <w:b w:val="1"/>
          <w:bCs w:val="1"/>
        </w:rPr>
        <w:t>Fleischli</w:t>
      </w:r>
      <w:r w:rsidRPr="45C3BA30" w:rsidR="287CFD0B">
        <w:rPr>
          <w:rFonts w:ascii="Calibri" w:hAnsi="Calibri" w:cs="Calibri"/>
          <w:b w:val="1"/>
          <w:bCs w:val="1"/>
        </w:rPr>
        <w:t xml:space="preserve"> JE, Piasecki DP, </w:t>
      </w:r>
      <w:r w:rsidRPr="45C3BA30" w:rsidR="287CFD0B">
        <w:rPr>
          <w:rFonts w:ascii="Calibri" w:hAnsi="Calibri" w:cs="Calibri"/>
          <w:b w:val="1"/>
          <w:bCs w:val="1"/>
        </w:rPr>
        <w:t>Riboh</w:t>
      </w:r>
      <w:r w:rsidRPr="45C3BA30" w:rsidR="287CFD0B">
        <w:rPr>
          <w:rFonts w:ascii="Calibri" w:hAnsi="Calibri" w:cs="Calibri"/>
          <w:b w:val="1"/>
          <w:bCs w:val="1"/>
        </w:rPr>
        <w:t xml:space="preserve"> JC,</w:t>
      </w:r>
      <w:r w:rsidRPr="45C3BA30" w:rsidR="287CFD0B">
        <w:rPr>
          <w:rFonts w:ascii="Calibri" w:hAnsi="Calibri" w:cs="Calibri"/>
        </w:rPr>
        <w:t xml:space="preserve"> Haffner MR. Review of Posterior Cruciate Ligament Injuries in Athletes. </w:t>
      </w:r>
      <w:r w:rsidRPr="45C3BA30" w:rsidR="287CFD0B">
        <w:rPr>
          <w:rFonts w:ascii="Calibri" w:hAnsi="Calibri" w:cs="Calibri"/>
        </w:rPr>
        <w:t>Orthop</w:t>
      </w:r>
      <w:r w:rsidRPr="45C3BA30" w:rsidR="287CFD0B">
        <w:rPr>
          <w:rFonts w:ascii="Calibri" w:hAnsi="Calibri" w:cs="Calibri"/>
        </w:rPr>
        <w:t xml:space="preserve"> Clin North Am. 2025 Oct;56(4):291-298. </w:t>
      </w:r>
      <w:r w:rsidRPr="45C3BA30" w:rsidR="287CFD0B">
        <w:rPr>
          <w:rFonts w:ascii="Calibri" w:hAnsi="Calibri" w:cs="Calibri"/>
        </w:rPr>
        <w:t>doi</w:t>
      </w:r>
      <w:r w:rsidRPr="45C3BA30" w:rsidR="287CFD0B">
        <w:rPr>
          <w:rFonts w:ascii="Calibri" w:hAnsi="Calibri" w:cs="Calibri"/>
        </w:rPr>
        <w:t>: 10.1016/j.ocl.2025.05.001.</w:t>
      </w:r>
    </w:p>
    <w:p w:rsidR="108F227C" w:rsidP="22F338DD" w:rsidRDefault="108F227C" w14:paraId="3CE6DC68" w14:textId="7D77D91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7315438A">
        <w:rPr>
          <w:rFonts w:ascii="Calibri" w:hAnsi="Calibri" w:cs="Calibri"/>
        </w:rPr>
        <w:t>*</w:t>
      </w:r>
      <w:r w:rsidRPr="45C3BA30" w:rsidR="108F227C">
        <w:rPr>
          <w:rFonts w:ascii="Calibri" w:hAnsi="Calibri" w:cs="Calibri"/>
        </w:rPr>
        <w:t xml:space="preserve">Frix JT, </w:t>
      </w:r>
      <w:r w:rsidRPr="45C3BA30" w:rsidR="108F227C">
        <w:rPr>
          <w:rFonts w:ascii="Calibri" w:hAnsi="Calibri" w:cs="Calibri"/>
        </w:rPr>
        <w:t>Kammire</w:t>
      </w:r>
      <w:r w:rsidRPr="45C3BA30" w:rsidR="108F227C">
        <w:rPr>
          <w:rFonts w:ascii="Calibri" w:hAnsi="Calibri" w:cs="Calibri"/>
        </w:rPr>
        <w:t xml:space="preserve"> M, </w:t>
      </w:r>
      <w:r w:rsidRPr="45C3BA30" w:rsidR="108F227C">
        <w:rPr>
          <w:rFonts w:ascii="Calibri" w:hAnsi="Calibri" w:cs="Calibri"/>
        </w:rPr>
        <w:t>Chintalapudi</w:t>
      </w:r>
      <w:r w:rsidRPr="45C3BA30" w:rsidR="108F227C">
        <w:rPr>
          <w:rFonts w:ascii="Calibri" w:hAnsi="Calibri" w:cs="Calibri"/>
        </w:rPr>
        <w:t xml:space="preserve"> N, </w:t>
      </w:r>
      <w:r w:rsidRPr="45C3BA30" w:rsidR="108F227C">
        <w:rPr>
          <w:rFonts w:ascii="Calibri" w:hAnsi="Calibri" w:cs="Calibri"/>
          <w:b w:val="1"/>
          <w:bCs w:val="1"/>
        </w:rPr>
        <w:t>Connor P.</w:t>
      </w:r>
      <w:r w:rsidRPr="45C3BA30" w:rsidR="108F227C">
        <w:rPr>
          <w:rFonts w:ascii="Calibri" w:hAnsi="Calibri" w:cs="Calibri"/>
        </w:rPr>
        <w:t xml:space="preserve"> Reverse Total Shoulder Arthroplasty for Proximal Humerus Nonunion. J Clin Med. 2025 Jul 18;14(14):5130. </w:t>
      </w:r>
      <w:r w:rsidRPr="45C3BA30" w:rsidR="108F227C">
        <w:rPr>
          <w:rFonts w:ascii="Calibri" w:hAnsi="Calibri" w:cs="Calibri"/>
        </w:rPr>
        <w:t>doi</w:t>
      </w:r>
      <w:r w:rsidRPr="45C3BA30" w:rsidR="108F227C">
        <w:rPr>
          <w:rFonts w:ascii="Calibri" w:hAnsi="Calibri" w:cs="Calibri"/>
        </w:rPr>
        <w:t xml:space="preserve">: 10.3390/jcm14145130.  </w:t>
      </w:r>
    </w:p>
    <w:p w:rsidR="09F22F4D" w:rsidP="22F338DD" w:rsidRDefault="09F22F4D" w14:paraId="18825EC2" w14:textId="4229DC6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A727E75">
        <w:rPr>
          <w:rFonts w:ascii="Calibri" w:hAnsi="Calibri" w:cs="Calibri"/>
        </w:rPr>
        <w:t xml:space="preserve">Glaeser BM, Bixby EC, Hauck OL, </w:t>
      </w:r>
      <w:proofErr w:type="spellStart"/>
      <w:r w:rsidRPr="0A727E75">
        <w:rPr>
          <w:rFonts w:ascii="Calibri" w:hAnsi="Calibri" w:cs="Calibri"/>
        </w:rPr>
        <w:t>Wijdicks</w:t>
      </w:r>
      <w:proofErr w:type="spellEnd"/>
      <w:r w:rsidRPr="0A727E75">
        <w:rPr>
          <w:rFonts w:ascii="Calibri" w:hAnsi="Calibri" w:cs="Calibri"/>
        </w:rPr>
        <w:t xml:space="preserve"> CA, </w:t>
      </w:r>
      <w:proofErr w:type="spellStart"/>
      <w:r w:rsidRPr="0A727E75">
        <w:rPr>
          <w:rFonts w:ascii="Calibri" w:hAnsi="Calibri" w:cs="Calibri"/>
          <w:b/>
          <w:bCs/>
        </w:rPr>
        <w:t>Riboh</w:t>
      </w:r>
      <w:proofErr w:type="spellEnd"/>
      <w:r w:rsidRPr="0A727E75">
        <w:rPr>
          <w:rFonts w:ascii="Calibri" w:hAnsi="Calibri" w:cs="Calibri"/>
          <w:b/>
          <w:bCs/>
        </w:rPr>
        <w:t xml:space="preserve"> JC.</w:t>
      </w:r>
      <w:r w:rsidRPr="0A727E75">
        <w:rPr>
          <w:rFonts w:ascii="Calibri" w:hAnsi="Calibri" w:cs="Calibri"/>
        </w:rPr>
        <w:t xml:space="preserve"> Tibial Eminence Avulsion Fracture Reduction </w:t>
      </w:r>
      <w:proofErr w:type="gramStart"/>
      <w:r w:rsidRPr="0A727E75">
        <w:rPr>
          <w:rFonts w:ascii="Calibri" w:hAnsi="Calibri" w:cs="Calibri"/>
        </w:rPr>
        <w:t>With</w:t>
      </w:r>
      <w:proofErr w:type="gramEnd"/>
      <w:r w:rsidRPr="0A727E75">
        <w:rPr>
          <w:rFonts w:ascii="Calibri" w:hAnsi="Calibri" w:cs="Calibri"/>
        </w:rPr>
        <w:t xml:space="preserve"> a Novel Adjustable-Loop Suture Repair Device: A Biomechanical Analysis. </w:t>
      </w:r>
      <w:proofErr w:type="spellStart"/>
      <w:r w:rsidRPr="0A727E75">
        <w:rPr>
          <w:rFonts w:ascii="Calibri" w:hAnsi="Calibri" w:cs="Calibri"/>
        </w:rPr>
        <w:t>Orthop</w:t>
      </w:r>
      <w:proofErr w:type="spellEnd"/>
      <w:r w:rsidRPr="0A727E75">
        <w:rPr>
          <w:rFonts w:ascii="Calibri" w:hAnsi="Calibri" w:cs="Calibri"/>
        </w:rPr>
        <w:t xml:space="preserve"> J Sports Med. 2025 Aug 7;13(8):23259671251353757. </w:t>
      </w:r>
      <w:proofErr w:type="spellStart"/>
      <w:r w:rsidRPr="0A727E75">
        <w:rPr>
          <w:rFonts w:ascii="Calibri" w:hAnsi="Calibri" w:cs="Calibri"/>
        </w:rPr>
        <w:t>doi</w:t>
      </w:r>
      <w:proofErr w:type="spellEnd"/>
      <w:r w:rsidRPr="0A727E75">
        <w:rPr>
          <w:rFonts w:ascii="Calibri" w:hAnsi="Calibri" w:cs="Calibri"/>
        </w:rPr>
        <w:t>: 10.1177/23259671251353757.</w:t>
      </w:r>
    </w:p>
    <w:p w:rsidR="2033C1E1" w:rsidP="0A727E75" w:rsidRDefault="2033C1E1" w14:paraId="35583DFD" w14:textId="1D7A63FA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2612E563">
        <w:rPr>
          <w:rFonts w:ascii="Calibri" w:hAnsi="Calibri" w:cs="Calibri"/>
        </w:rPr>
        <w:t>*</w:t>
      </w:r>
      <w:r w:rsidRPr="45C3BA30" w:rsidR="2033C1E1">
        <w:rPr>
          <w:rFonts w:ascii="Calibri" w:hAnsi="Calibri" w:cs="Calibri"/>
        </w:rPr>
        <w:t xml:space="preserve">Graham GD, Preuss FR, Mueller JD, Delman CM, </w:t>
      </w:r>
      <w:r w:rsidRPr="45C3BA30" w:rsidR="2033C1E1">
        <w:rPr>
          <w:rFonts w:ascii="Calibri" w:hAnsi="Calibri" w:cs="Calibri"/>
          <w:b w:val="1"/>
          <w:bCs w:val="1"/>
        </w:rPr>
        <w:t>Riboh</w:t>
      </w:r>
      <w:r w:rsidRPr="45C3BA30" w:rsidR="2033C1E1">
        <w:rPr>
          <w:rFonts w:ascii="Calibri" w:hAnsi="Calibri" w:cs="Calibri"/>
          <w:b w:val="1"/>
          <w:bCs w:val="1"/>
        </w:rPr>
        <w:t xml:space="preserve"> JC, Weeks KD, </w:t>
      </w:r>
      <w:r w:rsidRPr="45C3BA30" w:rsidR="2033C1E1">
        <w:rPr>
          <w:rFonts w:ascii="Calibri" w:hAnsi="Calibri" w:cs="Calibri"/>
        </w:rPr>
        <w:t xml:space="preserve">Haffner MR. Return to Sport after </w:t>
      </w:r>
      <w:r w:rsidRPr="45C3BA30" w:rsidR="2033C1E1">
        <w:rPr>
          <w:rFonts w:ascii="Calibri" w:hAnsi="Calibri" w:cs="Calibri"/>
        </w:rPr>
        <w:t>Femoroacetabular</w:t>
      </w:r>
      <w:r w:rsidRPr="45C3BA30" w:rsidR="2033C1E1">
        <w:rPr>
          <w:rFonts w:ascii="Calibri" w:hAnsi="Calibri" w:cs="Calibri"/>
        </w:rPr>
        <w:t xml:space="preserve"> Impingement. </w:t>
      </w:r>
      <w:r w:rsidRPr="45C3BA30" w:rsidR="2033C1E1">
        <w:rPr>
          <w:rFonts w:ascii="Calibri" w:hAnsi="Calibri" w:cs="Calibri"/>
        </w:rPr>
        <w:t>Orthop</w:t>
      </w:r>
      <w:r w:rsidRPr="45C3BA30" w:rsidR="2033C1E1">
        <w:rPr>
          <w:rFonts w:ascii="Calibri" w:hAnsi="Calibri" w:cs="Calibri"/>
        </w:rPr>
        <w:t xml:space="preserve"> Clin North Am. 2025 Oct;56(4):283-289. </w:t>
      </w:r>
      <w:r w:rsidRPr="45C3BA30" w:rsidR="2033C1E1">
        <w:rPr>
          <w:rFonts w:ascii="Calibri" w:hAnsi="Calibri" w:cs="Calibri"/>
        </w:rPr>
        <w:t>doi</w:t>
      </w:r>
      <w:r w:rsidRPr="45C3BA30" w:rsidR="2033C1E1">
        <w:rPr>
          <w:rFonts w:ascii="Calibri" w:hAnsi="Calibri" w:cs="Calibri"/>
        </w:rPr>
        <w:t>: 10.1016/j.ocl.2025.05.002.</w:t>
      </w:r>
    </w:p>
    <w:p w:rsidR="7F6F5D25" w:rsidP="2A7E6CD2" w:rsidRDefault="7F6F5D25" w14:paraId="15103560" w14:textId="69245B4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1D8E10E2">
        <w:rPr>
          <w:rFonts w:ascii="Calibri" w:hAnsi="Calibri" w:cs="Calibri"/>
        </w:rPr>
        <w:t xml:space="preserve">Hardrick J, Ifarraguerri AM, Collins MS, Trofa DP, </w:t>
      </w:r>
      <w:proofErr w:type="spellStart"/>
      <w:r w:rsidRPr="1D8E10E2">
        <w:rPr>
          <w:rFonts w:ascii="Calibri" w:hAnsi="Calibri" w:cs="Calibri"/>
          <w:b/>
          <w:bCs/>
        </w:rPr>
        <w:t>Fleischli</w:t>
      </w:r>
      <w:proofErr w:type="spellEnd"/>
      <w:r w:rsidRPr="1D8E10E2">
        <w:rPr>
          <w:rFonts w:ascii="Calibri" w:hAnsi="Calibri" w:cs="Calibri"/>
          <w:b/>
          <w:bCs/>
        </w:rPr>
        <w:t xml:space="preserve"> JE, Hamid N,</w:t>
      </w:r>
      <w:r w:rsidRPr="1D8E10E2">
        <w:rPr>
          <w:rFonts w:ascii="Calibri" w:hAnsi="Calibri" w:cs="Calibri"/>
        </w:rPr>
        <w:t xml:space="preserve"> </w:t>
      </w:r>
      <w:proofErr w:type="spellStart"/>
      <w:r w:rsidRPr="1D8E10E2">
        <w:rPr>
          <w:rFonts w:ascii="Calibri" w:hAnsi="Calibri" w:cs="Calibri"/>
        </w:rPr>
        <w:t>Siparsky</w:t>
      </w:r>
      <w:proofErr w:type="spellEnd"/>
      <w:r w:rsidRPr="1D8E10E2">
        <w:rPr>
          <w:rFonts w:ascii="Calibri" w:hAnsi="Calibri" w:cs="Calibri"/>
        </w:rPr>
        <w:t xml:space="preserve"> PN, Saltzman BM. Liposomal bupivacaine after arthroscopic rotator cuff repair moderately decreases early postoperative pain and demonstrates equivocal opioid consumption compared to traditional interscalene nerve blocks: A systematic review and meta-analysis of level 1 studies. </w:t>
      </w:r>
      <w:proofErr w:type="spellStart"/>
      <w:r w:rsidRPr="1D8E10E2">
        <w:rPr>
          <w:rFonts w:ascii="Calibri" w:hAnsi="Calibri" w:cs="Calibri"/>
        </w:rPr>
        <w:t>Orthop</w:t>
      </w:r>
      <w:proofErr w:type="spellEnd"/>
      <w:r w:rsidRPr="1D8E10E2">
        <w:rPr>
          <w:rFonts w:ascii="Calibri" w:hAnsi="Calibri" w:cs="Calibri"/>
        </w:rPr>
        <w:t xml:space="preserve"> </w:t>
      </w:r>
      <w:proofErr w:type="spellStart"/>
      <w:r w:rsidRPr="1D8E10E2">
        <w:rPr>
          <w:rFonts w:ascii="Calibri" w:hAnsi="Calibri" w:cs="Calibri"/>
        </w:rPr>
        <w:t>Traumatol</w:t>
      </w:r>
      <w:proofErr w:type="spellEnd"/>
      <w:r w:rsidRPr="1D8E10E2">
        <w:rPr>
          <w:rFonts w:ascii="Calibri" w:hAnsi="Calibri" w:cs="Calibri"/>
        </w:rPr>
        <w:t xml:space="preserve"> Surg Res. 2025 Feb 17:104190. </w:t>
      </w:r>
      <w:proofErr w:type="spellStart"/>
      <w:r w:rsidRPr="1D8E10E2">
        <w:rPr>
          <w:rFonts w:ascii="Calibri" w:hAnsi="Calibri" w:cs="Calibri"/>
        </w:rPr>
        <w:t>doi</w:t>
      </w:r>
      <w:proofErr w:type="spellEnd"/>
      <w:r w:rsidRPr="1D8E10E2">
        <w:rPr>
          <w:rFonts w:ascii="Calibri" w:hAnsi="Calibri" w:cs="Calibri"/>
        </w:rPr>
        <w:t>: 10.1016/j.otsr.2025.104190.</w:t>
      </w:r>
    </w:p>
    <w:p w:rsidR="000C78FA" w:rsidP="003262CE" w:rsidRDefault="000C78FA" w14:paraId="2A1AB65D" w14:textId="3C2559F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35B2A5D6">
        <w:rPr>
          <w:rFonts w:ascii="Calibri" w:hAnsi="Calibri" w:cs="Calibri"/>
        </w:rPr>
        <w:t>*</w:t>
      </w:r>
      <w:r w:rsidRPr="45C3BA30" w:rsidR="000C78FA">
        <w:rPr>
          <w:rFonts w:ascii="Calibri" w:hAnsi="Calibri" w:cs="Calibri"/>
        </w:rPr>
        <w:t xml:space="preserve">Ifarraguerri AM, Berk AN, </w:t>
      </w:r>
      <w:r w:rsidRPr="45C3BA30" w:rsidR="000C78FA">
        <w:rPr>
          <w:rFonts w:ascii="Calibri" w:hAnsi="Calibri" w:cs="Calibri"/>
          <w:b w:val="1"/>
          <w:bCs w:val="1"/>
        </w:rPr>
        <w:t>Gachigi KK,</w:t>
      </w:r>
      <w:r w:rsidRPr="45C3BA30" w:rsidR="000C78FA">
        <w:rPr>
          <w:rFonts w:ascii="Calibri" w:hAnsi="Calibri" w:cs="Calibri"/>
        </w:rPr>
        <w:t xml:space="preserve"> Collins MS, Dib A, </w:t>
      </w:r>
      <w:r w:rsidRPr="45C3BA30" w:rsidR="000C78FA">
        <w:rPr>
          <w:rFonts w:ascii="Calibri" w:hAnsi="Calibri" w:cs="Calibri"/>
        </w:rPr>
        <w:t>Siparsky</w:t>
      </w:r>
      <w:r w:rsidRPr="45C3BA30" w:rsidR="000C78FA">
        <w:rPr>
          <w:rFonts w:ascii="Calibri" w:hAnsi="Calibri" w:cs="Calibri"/>
        </w:rPr>
        <w:t xml:space="preserve"> P, </w:t>
      </w:r>
      <w:r w:rsidRPr="45C3BA30" w:rsidR="000C78FA">
        <w:rPr>
          <w:rFonts w:ascii="Calibri" w:hAnsi="Calibri" w:cs="Calibri"/>
          <w:b w:val="1"/>
          <w:bCs w:val="1"/>
        </w:rPr>
        <w:t>Schiffern</w:t>
      </w:r>
      <w:r w:rsidRPr="45C3BA30" w:rsidR="000C78FA">
        <w:rPr>
          <w:rFonts w:ascii="Calibri" w:hAnsi="Calibri" w:cs="Calibri"/>
          <w:b w:val="1"/>
          <w:bCs w:val="1"/>
        </w:rPr>
        <w:t xml:space="preserve"> S, Hamid N,</w:t>
      </w:r>
      <w:r w:rsidRPr="45C3BA30" w:rsidR="000C78FA">
        <w:rPr>
          <w:rFonts w:ascii="Calibri" w:hAnsi="Calibri" w:cs="Calibri"/>
        </w:rPr>
        <w:t xml:space="preserve"> Martin A, </w:t>
      </w:r>
      <w:r w:rsidRPr="45C3BA30" w:rsidR="000C78FA">
        <w:rPr>
          <w:rFonts w:ascii="Calibri" w:hAnsi="Calibri" w:cs="Calibri"/>
          <w:b w:val="1"/>
          <w:bCs w:val="1"/>
        </w:rPr>
        <w:t xml:space="preserve">Saltzman BM. </w:t>
      </w:r>
      <w:r w:rsidRPr="45C3BA30" w:rsidR="000C78FA">
        <w:rPr>
          <w:rFonts w:ascii="Calibri" w:hAnsi="Calibri" w:cs="Calibri"/>
        </w:rPr>
        <w:t xml:space="preserve">Shoulder Elbow. Full-thickness arthroscopic rotator cuff repair demonstrates low repair failure rates and high return to sport rates in patients aged 30 years and under at 9-year follow-up: A single-center case series. 2025 Jan 12:17585732241312192. </w:t>
      </w:r>
      <w:r w:rsidRPr="45C3BA30" w:rsidR="000C78FA">
        <w:rPr>
          <w:rFonts w:ascii="Calibri" w:hAnsi="Calibri" w:cs="Calibri"/>
        </w:rPr>
        <w:t>doi</w:t>
      </w:r>
      <w:r w:rsidRPr="45C3BA30" w:rsidR="000C78FA">
        <w:rPr>
          <w:rFonts w:ascii="Calibri" w:hAnsi="Calibri" w:cs="Calibri"/>
        </w:rPr>
        <w:t xml:space="preserve">: 10.1177/17585732241312192. </w:t>
      </w:r>
    </w:p>
    <w:p w:rsidR="00032F14" w:rsidP="003262CE" w:rsidRDefault="00157904" w14:paraId="3EFB108B" w14:textId="14AD7E1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047D1310">
        <w:rPr>
          <w:rFonts w:ascii="Calibri" w:hAnsi="Calibri" w:cs="Calibri"/>
        </w:rPr>
        <w:t>*</w:t>
      </w:r>
      <w:r w:rsidRPr="45C3BA30" w:rsidR="00157904">
        <w:rPr>
          <w:rFonts w:ascii="Calibri" w:hAnsi="Calibri" w:cs="Calibri"/>
        </w:rPr>
        <w:t xml:space="preserve">Ifarraguerri AM, Collins MS, Bloomer AK, </w:t>
      </w:r>
      <w:r w:rsidRPr="45C3BA30" w:rsidR="00157904">
        <w:rPr>
          <w:rFonts w:ascii="Calibri" w:hAnsi="Calibri" w:cs="Calibri"/>
          <w:b w:val="1"/>
          <w:bCs w:val="1"/>
        </w:rPr>
        <w:t>Gachigi KK,</w:t>
      </w:r>
      <w:r w:rsidRPr="45C3BA30" w:rsidR="00157904">
        <w:rPr>
          <w:rFonts w:ascii="Calibri" w:hAnsi="Calibri" w:cs="Calibri"/>
        </w:rPr>
        <w:t xml:space="preserve"> Trofa D, </w:t>
      </w:r>
      <w:r w:rsidRPr="45C3BA30" w:rsidR="00157904">
        <w:rPr>
          <w:rFonts w:ascii="Calibri" w:hAnsi="Calibri" w:cs="Calibri"/>
        </w:rPr>
        <w:t>Siparsky</w:t>
      </w:r>
      <w:r w:rsidRPr="45C3BA30" w:rsidR="00157904">
        <w:rPr>
          <w:rFonts w:ascii="Calibri" w:hAnsi="Calibri" w:cs="Calibri"/>
        </w:rPr>
        <w:t xml:space="preserve"> P</w:t>
      </w:r>
      <w:r w:rsidRPr="45C3BA30" w:rsidR="00157904">
        <w:rPr>
          <w:rFonts w:ascii="Calibri" w:hAnsi="Calibri" w:cs="Calibri"/>
          <w:b w:val="1"/>
          <w:bCs w:val="1"/>
        </w:rPr>
        <w:t xml:space="preserve">, Piasecki DP, </w:t>
      </w:r>
      <w:r w:rsidRPr="45C3BA30" w:rsidR="00157904">
        <w:rPr>
          <w:rFonts w:ascii="Calibri" w:hAnsi="Calibri" w:cs="Calibri"/>
          <w:b w:val="1"/>
          <w:bCs w:val="1"/>
        </w:rPr>
        <w:t>Fleischli</w:t>
      </w:r>
      <w:r w:rsidRPr="45C3BA30" w:rsidR="00157904">
        <w:rPr>
          <w:rFonts w:ascii="Calibri" w:hAnsi="Calibri" w:cs="Calibri"/>
          <w:b w:val="1"/>
          <w:bCs w:val="1"/>
        </w:rPr>
        <w:t xml:space="preserve"> JE, Saltzman BM.</w:t>
      </w:r>
      <w:r w:rsidRPr="45C3BA30" w:rsidR="00157904">
        <w:rPr>
          <w:rFonts w:ascii="Calibri" w:hAnsi="Calibri" w:cs="Calibri"/>
        </w:rPr>
        <w:t xml:space="preserve"> Lateral Femoral Notch Sign Presence, Location, and Depth Are Not Associated with Primary Anterior Cruciate Ligament Reconstruction Failure: A Retrospective Case-Control Study. Arthroscopy. 2025 Jan </w:t>
      </w:r>
      <w:r w:rsidRPr="45C3BA30" w:rsidR="00157904">
        <w:rPr>
          <w:rFonts w:ascii="Calibri" w:hAnsi="Calibri" w:cs="Calibri"/>
        </w:rPr>
        <w:t>30:S</w:t>
      </w:r>
      <w:r w:rsidRPr="45C3BA30" w:rsidR="00157904">
        <w:rPr>
          <w:rFonts w:ascii="Calibri" w:hAnsi="Calibri" w:cs="Calibri"/>
        </w:rPr>
        <w:t xml:space="preserve">0749-8063(25)00047-7. </w:t>
      </w:r>
      <w:r w:rsidRPr="45C3BA30" w:rsidR="00157904">
        <w:rPr>
          <w:rFonts w:ascii="Calibri" w:hAnsi="Calibri" w:cs="Calibri"/>
        </w:rPr>
        <w:t>doi</w:t>
      </w:r>
      <w:r w:rsidRPr="45C3BA30" w:rsidR="00157904">
        <w:rPr>
          <w:rFonts w:ascii="Calibri" w:hAnsi="Calibri" w:cs="Calibri"/>
        </w:rPr>
        <w:t>: 10.1016/j.arthro.2025.01.029.</w:t>
      </w:r>
    </w:p>
    <w:p w:rsidR="00940557" w:rsidP="003262CE" w:rsidRDefault="00940557" w14:paraId="5909189B" w14:textId="5C6F1348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1ABCB308">
        <w:rPr>
          <w:rFonts w:ascii="Calibri" w:hAnsi="Calibri" w:cs="Calibri"/>
        </w:rPr>
        <w:t>*</w:t>
      </w:r>
      <w:r w:rsidRPr="45C3BA30" w:rsidR="00940557">
        <w:rPr>
          <w:rFonts w:ascii="Calibri" w:hAnsi="Calibri" w:cs="Calibri"/>
        </w:rPr>
        <w:t xml:space="preserve">Ifarraguerri AM, Graham GD, White AB, Berk AN, </w:t>
      </w:r>
      <w:r w:rsidRPr="45C3BA30" w:rsidR="00940557">
        <w:rPr>
          <w:rFonts w:ascii="Calibri" w:hAnsi="Calibri" w:cs="Calibri"/>
          <w:b w:val="1"/>
          <w:bCs w:val="1"/>
        </w:rPr>
        <w:t>Gachigi KK,</w:t>
      </w:r>
      <w:r w:rsidRPr="45C3BA30" w:rsidR="00940557">
        <w:rPr>
          <w:rFonts w:ascii="Calibri" w:hAnsi="Calibri" w:cs="Calibri"/>
        </w:rPr>
        <w:t xml:space="preserve"> </w:t>
      </w:r>
      <w:r w:rsidRPr="45C3BA30" w:rsidR="00940557">
        <w:rPr>
          <w:rFonts w:ascii="Calibri" w:hAnsi="Calibri" w:cs="Calibri"/>
        </w:rPr>
        <w:t>Siparsky</w:t>
      </w:r>
      <w:r w:rsidRPr="45C3BA30" w:rsidR="00940557">
        <w:rPr>
          <w:rFonts w:ascii="Calibri" w:hAnsi="Calibri" w:cs="Calibri"/>
        </w:rPr>
        <w:t xml:space="preserve"> PN, Trofa DP, </w:t>
      </w:r>
      <w:r w:rsidRPr="45C3BA30" w:rsidR="00940557">
        <w:rPr>
          <w:rFonts w:ascii="Calibri" w:hAnsi="Calibri" w:cs="Calibri"/>
          <w:b w:val="1"/>
          <w:bCs w:val="1"/>
        </w:rPr>
        <w:t xml:space="preserve">Piasecki DP, </w:t>
      </w:r>
      <w:r w:rsidRPr="45C3BA30" w:rsidR="00940557">
        <w:rPr>
          <w:rFonts w:ascii="Calibri" w:hAnsi="Calibri" w:cs="Calibri"/>
          <w:b w:val="1"/>
          <w:bCs w:val="1"/>
        </w:rPr>
        <w:t>Fleischli</w:t>
      </w:r>
      <w:r w:rsidRPr="45C3BA30" w:rsidR="00940557">
        <w:rPr>
          <w:rFonts w:ascii="Calibri" w:hAnsi="Calibri" w:cs="Calibri"/>
          <w:b w:val="1"/>
          <w:bCs w:val="1"/>
        </w:rPr>
        <w:t xml:space="preserve"> JE, Saltzman BM.</w:t>
      </w:r>
      <w:r w:rsidRPr="45C3BA30" w:rsidR="00940557">
        <w:rPr>
          <w:rFonts w:ascii="Calibri" w:hAnsi="Calibri" w:cs="Calibri"/>
        </w:rPr>
        <w:t xml:space="preserve"> Two-stage revision anterior cruciate ligament reconstruction reduces failure risk but leads to lesser clinical outcomes than single-stage revision after primary anterior cruciate ligament graft failure: a retrospective cohort study. Knee Surg </w:t>
      </w:r>
      <w:r w:rsidRPr="45C3BA30" w:rsidR="00940557">
        <w:rPr>
          <w:rFonts w:ascii="Calibri" w:hAnsi="Calibri" w:cs="Calibri"/>
        </w:rPr>
        <w:t>Relat</w:t>
      </w:r>
      <w:r w:rsidRPr="45C3BA30" w:rsidR="00940557">
        <w:rPr>
          <w:rFonts w:ascii="Calibri" w:hAnsi="Calibri" w:cs="Calibri"/>
        </w:rPr>
        <w:t xml:space="preserve"> Res. 2025 Jan 15;37(1):5. </w:t>
      </w:r>
      <w:r w:rsidRPr="45C3BA30" w:rsidR="00940557">
        <w:rPr>
          <w:rFonts w:ascii="Calibri" w:hAnsi="Calibri" w:cs="Calibri"/>
        </w:rPr>
        <w:t>doi</w:t>
      </w:r>
      <w:r w:rsidRPr="45C3BA30" w:rsidR="00940557">
        <w:rPr>
          <w:rFonts w:ascii="Calibri" w:hAnsi="Calibri" w:cs="Calibri"/>
        </w:rPr>
        <w:t>: 10.1186/s43019-024-00257-</w:t>
      </w:r>
      <w:r w:rsidRPr="45C3BA30" w:rsidR="00940557">
        <w:rPr>
          <w:rFonts w:ascii="Calibri" w:hAnsi="Calibri" w:cs="Calibri"/>
        </w:rPr>
        <w:t xml:space="preserve">y.  </w:t>
      </w:r>
    </w:p>
    <w:p w:rsidR="62881DB0" w:rsidP="19EB61E5" w:rsidRDefault="62881DB0" w14:paraId="16DFB9F8" w14:textId="56B9723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19EB61E5" w:rsidR="62881DB0">
        <w:rPr>
          <w:rFonts w:ascii="Calibri" w:hAnsi="Calibri" w:cs="Calibri"/>
        </w:rPr>
        <w:t xml:space="preserve">Ifarraguerri AM, Law CK, Obana KK, Collins MS, Hart C, </w:t>
      </w:r>
      <w:r w:rsidRPr="19EB61E5" w:rsidR="62881DB0">
        <w:rPr>
          <w:rFonts w:ascii="Calibri" w:hAnsi="Calibri" w:cs="Calibri"/>
          <w:b w:val="1"/>
          <w:bCs w:val="1"/>
        </w:rPr>
        <w:t xml:space="preserve">Hamid N, </w:t>
      </w:r>
      <w:r w:rsidRPr="19EB61E5" w:rsidR="62881DB0">
        <w:rPr>
          <w:rFonts w:ascii="Calibri" w:hAnsi="Calibri" w:cs="Calibri"/>
        </w:rPr>
        <w:t>Siparsky</w:t>
      </w:r>
      <w:r w:rsidRPr="19EB61E5" w:rsidR="62881DB0">
        <w:rPr>
          <w:rFonts w:ascii="Calibri" w:hAnsi="Calibri" w:cs="Calibri"/>
        </w:rPr>
        <w:t xml:space="preserve"> PN, Trofa DP, </w:t>
      </w:r>
      <w:r w:rsidRPr="19EB61E5" w:rsidR="62881DB0">
        <w:rPr>
          <w:rFonts w:ascii="Calibri" w:hAnsi="Calibri" w:cs="Calibri"/>
          <w:b w:val="1"/>
          <w:bCs w:val="1"/>
        </w:rPr>
        <w:t xml:space="preserve">Saltzman BM. </w:t>
      </w:r>
      <w:r w:rsidRPr="19EB61E5" w:rsidR="62881DB0">
        <w:rPr>
          <w:rFonts w:ascii="Calibri" w:hAnsi="Calibri" w:cs="Calibri"/>
        </w:rPr>
        <w:t xml:space="preserve">All-Suture Anchors Demonstrate Equivalent Recurrent Instability Rates and Patient-reported Outcomes After Arthroscopic Bankart Repair Compared to Conventional Suture Anchors: A Systematic Review and Meta-analysis. Sports Med </w:t>
      </w:r>
      <w:r w:rsidRPr="19EB61E5" w:rsidR="62881DB0">
        <w:rPr>
          <w:rFonts w:ascii="Calibri" w:hAnsi="Calibri" w:cs="Calibri"/>
        </w:rPr>
        <w:t>Arthrosc</w:t>
      </w:r>
      <w:r w:rsidRPr="19EB61E5" w:rsidR="62881DB0">
        <w:rPr>
          <w:rFonts w:ascii="Calibri" w:hAnsi="Calibri" w:cs="Calibri"/>
        </w:rPr>
        <w:t xml:space="preserve"> Rev. 2025 Dec 16. </w:t>
      </w:r>
      <w:r w:rsidRPr="19EB61E5" w:rsidR="62881DB0">
        <w:rPr>
          <w:rFonts w:ascii="Calibri" w:hAnsi="Calibri" w:cs="Calibri"/>
        </w:rPr>
        <w:t>doi</w:t>
      </w:r>
      <w:r w:rsidRPr="19EB61E5" w:rsidR="62881DB0">
        <w:rPr>
          <w:rFonts w:ascii="Calibri" w:hAnsi="Calibri" w:cs="Calibri"/>
        </w:rPr>
        <w:t>: 10.1097/JSA.0000000000000443.</w:t>
      </w:r>
    </w:p>
    <w:p w:rsidR="3F929104" w:rsidP="5C63E353" w:rsidRDefault="3F929104" w14:paraId="5214C62C" w14:textId="6D4E2CC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</w:rPr>
      </w:pPr>
      <w:r w:rsidRPr="45C3BA30" w:rsidR="3755906F">
        <w:rPr>
          <w:rFonts w:ascii="Calibri" w:hAnsi="Calibri" w:eastAsia="Calibri" w:cs="Calibri"/>
        </w:rPr>
        <w:t>*</w:t>
      </w:r>
      <w:r w:rsidRPr="45C3BA30" w:rsidR="3F929104">
        <w:rPr>
          <w:rFonts w:ascii="Calibri" w:hAnsi="Calibri" w:eastAsia="Calibri" w:cs="Calibri"/>
        </w:rPr>
        <w:t xml:space="preserve">Ifarraguerri AM, White AB, Graham GD, </w:t>
      </w:r>
      <w:r w:rsidRPr="45C3BA30" w:rsidR="3F929104">
        <w:rPr>
          <w:rFonts w:ascii="Calibri" w:hAnsi="Calibri" w:eastAsia="Calibri" w:cs="Calibri"/>
          <w:b w:val="1"/>
          <w:bCs w:val="1"/>
        </w:rPr>
        <w:t xml:space="preserve">Gachigi KK, </w:t>
      </w:r>
      <w:r w:rsidRPr="45C3BA30" w:rsidR="3F929104">
        <w:rPr>
          <w:rFonts w:ascii="Calibri" w:hAnsi="Calibri" w:eastAsia="Calibri" w:cs="Calibri"/>
        </w:rPr>
        <w:t xml:space="preserve">Berk AN, Collins MS, Trofa DP, </w:t>
      </w:r>
      <w:r w:rsidRPr="45C3BA30" w:rsidR="3F929104">
        <w:rPr>
          <w:rFonts w:ascii="Calibri" w:hAnsi="Calibri" w:eastAsia="Calibri" w:cs="Calibri"/>
          <w:b w:val="1"/>
          <w:bCs w:val="1"/>
        </w:rPr>
        <w:t xml:space="preserve">Piasecki DP, </w:t>
      </w:r>
      <w:r w:rsidRPr="45C3BA30" w:rsidR="3F929104">
        <w:rPr>
          <w:rFonts w:ascii="Calibri" w:hAnsi="Calibri" w:eastAsia="Calibri" w:cs="Calibri"/>
          <w:b w:val="1"/>
          <w:bCs w:val="1"/>
        </w:rPr>
        <w:t>Fleischli</w:t>
      </w:r>
      <w:r w:rsidRPr="45C3BA30" w:rsidR="3F929104">
        <w:rPr>
          <w:rFonts w:ascii="Calibri" w:hAnsi="Calibri" w:eastAsia="Calibri" w:cs="Calibri"/>
          <w:b w:val="1"/>
          <w:bCs w:val="1"/>
        </w:rPr>
        <w:t xml:space="preserve"> JE, </w:t>
      </w:r>
      <w:r w:rsidRPr="45C3BA30" w:rsidR="3F929104">
        <w:rPr>
          <w:rFonts w:ascii="Calibri" w:hAnsi="Calibri" w:eastAsia="Calibri" w:cs="Calibri"/>
        </w:rPr>
        <w:t>Siparsky</w:t>
      </w:r>
      <w:r w:rsidRPr="45C3BA30" w:rsidR="3F929104">
        <w:rPr>
          <w:rFonts w:ascii="Calibri" w:hAnsi="Calibri" w:eastAsia="Calibri" w:cs="Calibri"/>
        </w:rPr>
        <w:t xml:space="preserve"> PN, </w:t>
      </w:r>
      <w:r w:rsidRPr="45C3BA30" w:rsidR="3F929104">
        <w:rPr>
          <w:rFonts w:ascii="Calibri" w:hAnsi="Calibri" w:eastAsia="Calibri" w:cs="Calibri"/>
          <w:b w:val="1"/>
          <w:bCs w:val="1"/>
        </w:rPr>
        <w:t>Saltzman BM.</w:t>
      </w:r>
      <w:r w:rsidRPr="45C3BA30" w:rsidR="3F929104">
        <w:rPr>
          <w:rFonts w:ascii="Calibri" w:hAnsi="Calibri" w:eastAsia="Calibri" w:cs="Calibri"/>
        </w:rPr>
        <w:t xml:space="preserve"> Incidence of concomitant intra- and extra-articular lesions and procedures in patients undergoing primary and subsequent revision single-stage or 2-stage revision anterior cruciate ligament reconstruction: a matched retrospective cohort study. Knee. 2025 Jul </w:t>
      </w:r>
      <w:r w:rsidRPr="45C3BA30" w:rsidR="3F929104">
        <w:rPr>
          <w:rFonts w:ascii="Calibri" w:hAnsi="Calibri" w:eastAsia="Calibri" w:cs="Calibri"/>
        </w:rPr>
        <w:t>7;56:439</w:t>
      </w:r>
      <w:r w:rsidRPr="45C3BA30" w:rsidR="3F929104">
        <w:rPr>
          <w:rFonts w:ascii="Calibri" w:hAnsi="Calibri" w:eastAsia="Calibri" w:cs="Calibri"/>
        </w:rPr>
        <w:t xml:space="preserve">-448. </w:t>
      </w:r>
      <w:r w:rsidRPr="45C3BA30" w:rsidR="3F929104">
        <w:rPr>
          <w:rFonts w:ascii="Calibri" w:hAnsi="Calibri" w:eastAsia="Calibri" w:cs="Calibri"/>
        </w:rPr>
        <w:t>doi</w:t>
      </w:r>
      <w:r w:rsidRPr="45C3BA30" w:rsidR="3F929104">
        <w:rPr>
          <w:rFonts w:ascii="Calibri" w:hAnsi="Calibri" w:eastAsia="Calibri" w:cs="Calibri"/>
        </w:rPr>
        <w:t>: 10.1016/j.knee.2025.06.013.</w:t>
      </w:r>
    </w:p>
    <w:p w:rsidR="2783856D" w:rsidP="5C63E353" w:rsidRDefault="2783856D" w14:paraId="42F1CF01" w14:textId="4A779306">
      <w:pPr>
        <w:pStyle w:val="ListParagraph"/>
        <w:numPr>
          <w:ilvl w:val="0"/>
          <w:numId w:val="6"/>
        </w:numPr>
        <w:spacing w:after="0" w:line="240" w:lineRule="auto"/>
      </w:pPr>
      <w:r w:rsidRPr="5C63E353">
        <w:rPr>
          <w:rFonts w:ascii="Calibri" w:hAnsi="Calibri" w:cs="Calibri"/>
        </w:rPr>
        <w:t xml:space="preserve">LaPrade CM, Carey EG, </w:t>
      </w:r>
      <w:r w:rsidRPr="5C63E353">
        <w:rPr>
          <w:rFonts w:ascii="Calibri" w:hAnsi="Calibri" w:cs="Calibri"/>
          <w:b/>
          <w:bCs/>
        </w:rPr>
        <w:t xml:space="preserve">Gachigi KK, </w:t>
      </w:r>
      <w:r w:rsidRPr="5C63E353">
        <w:rPr>
          <w:rFonts w:ascii="Calibri" w:hAnsi="Calibri" w:cs="Calibri"/>
        </w:rPr>
        <w:t xml:space="preserve">Erbe M, Gabriel C, </w:t>
      </w:r>
      <w:proofErr w:type="spellStart"/>
      <w:r w:rsidRPr="5C63E353">
        <w:rPr>
          <w:rFonts w:ascii="Calibri" w:hAnsi="Calibri" w:cs="Calibri"/>
          <w:b/>
          <w:bCs/>
        </w:rPr>
        <w:t>Riboh</w:t>
      </w:r>
      <w:proofErr w:type="spellEnd"/>
      <w:r w:rsidRPr="5C63E353">
        <w:rPr>
          <w:rFonts w:ascii="Calibri" w:hAnsi="Calibri" w:cs="Calibri"/>
          <w:b/>
          <w:bCs/>
        </w:rPr>
        <w:t xml:space="preserve"> JC. </w:t>
      </w:r>
      <w:r w:rsidRPr="5C63E353">
        <w:rPr>
          <w:rFonts w:ascii="Calibri" w:hAnsi="Calibri" w:cs="Calibri"/>
        </w:rPr>
        <w:t xml:space="preserve">The addition of lateral extra-articular augmentation procedures to bone-tendon-bone or quadriceps autograft anterior cruciate ligament reconstruction does not negatively affect physical or psychological readiness for return to sport at 6 and 9 months. Knee Surg Sports </w:t>
      </w:r>
      <w:proofErr w:type="spellStart"/>
      <w:r w:rsidRPr="5C63E353">
        <w:rPr>
          <w:rFonts w:ascii="Calibri" w:hAnsi="Calibri" w:cs="Calibri"/>
        </w:rPr>
        <w:t>Traumatol</w:t>
      </w:r>
      <w:proofErr w:type="spellEnd"/>
      <w:r w:rsidRPr="5C63E353">
        <w:rPr>
          <w:rFonts w:ascii="Calibri" w:hAnsi="Calibri" w:cs="Calibri"/>
        </w:rPr>
        <w:t xml:space="preserve"> </w:t>
      </w:r>
      <w:proofErr w:type="spellStart"/>
      <w:r w:rsidRPr="5C63E353">
        <w:rPr>
          <w:rFonts w:ascii="Calibri" w:hAnsi="Calibri" w:cs="Calibri"/>
        </w:rPr>
        <w:t>Arthrosc</w:t>
      </w:r>
      <w:proofErr w:type="spellEnd"/>
      <w:r w:rsidRPr="5C63E353">
        <w:rPr>
          <w:rFonts w:ascii="Calibri" w:hAnsi="Calibri" w:cs="Calibri"/>
        </w:rPr>
        <w:t>. 2025 Jun 1.</w:t>
      </w:r>
    </w:p>
    <w:p w:rsidR="00A268D5" w:rsidP="003262CE" w:rsidRDefault="00A268D5" w14:paraId="154CEE5C" w14:textId="1951251A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19EB61E5" w:rsidR="00A268D5">
        <w:rPr>
          <w:rFonts w:ascii="Calibri" w:hAnsi="Calibri" w:eastAsia="Calibri" w:cs="Calibri"/>
        </w:rPr>
        <w:t xml:space="preserve">Pearsall CA, Desai SS, Athanasian C, </w:t>
      </w:r>
      <w:r w:rsidRPr="19EB61E5" w:rsidR="00A268D5">
        <w:rPr>
          <w:rFonts w:ascii="Calibri" w:hAnsi="Calibri" w:eastAsia="Calibri" w:cs="Calibri"/>
          <w:b w:val="1"/>
          <w:bCs w:val="1"/>
        </w:rPr>
        <w:t>Piasecki DP,</w:t>
      </w:r>
      <w:r w:rsidRPr="19EB61E5" w:rsidR="00A268D5">
        <w:rPr>
          <w:rFonts w:ascii="Calibri" w:hAnsi="Calibri" w:eastAsia="Calibri" w:cs="Calibri"/>
        </w:rPr>
        <w:t xml:space="preserve"> </w:t>
      </w:r>
      <w:r w:rsidRPr="19EB61E5" w:rsidR="00A268D5">
        <w:rPr>
          <w:rFonts w:ascii="Calibri" w:hAnsi="Calibri" w:eastAsia="Calibri" w:cs="Calibri"/>
          <w:b w:val="1"/>
          <w:bCs w:val="1"/>
        </w:rPr>
        <w:t>Saltzman BM</w:t>
      </w:r>
      <w:r w:rsidRPr="19EB61E5" w:rsidR="00A268D5">
        <w:rPr>
          <w:rFonts w:ascii="Calibri" w:hAnsi="Calibri" w:cs="Calibri"/>
          <w:b w:val="1"/>
          <w:bCs w:val="1"/>
        </w:rPr>
        <w:t>,</w:t>
      </w:r>
      <w:r w:rsidRPr="19EB61E5" w:rsidR="00A268D5">
        <w:rPr>
          <w:rFonts w:ascii="Calibri" w:hAnsi="Calibri" w:cs="Calibri"/>
        </w:rPr>
        <w:t xml:space="preserve"> Swindell H, </w:t>
      </w:r>
      <w:r w:rsidRPr="19EB61E5" w:rsidR="00A268D5">
        <w:rPr>
          <w:rFonts w:ascii="Calibri" w:hAnsi="Calibri" w:cs="Calibri"/>
          <w:b w:val="1"/>
          <w:bCs w:val="1"/>
        </w:rPr>
        <w:t>Trofa DP.</w:t>
      </w:r>
      <w:r w:rsidRPr="19EB61E5" w:rsidR="00A268D5">
        <w:rPr>
          <w:rFonts w:ascii="Calibri" w:hAnsi="Calibri" w:cs="Calibri"/>
        </w:rPr>
        <w:t xml:space="preserve"> Biomechanical Properties of Meniscal Repair Versus Meniscectomy for Horizontal </w:t>
      </w:r>
      <w:r w:rsidRPr="19EB61E5" w:rsidR="00A268D5">
        <w:rPr>
          <w:rFonts w:ascii="Calibri" w:hAnsi="Calibri" w:cs="Calibri"/>
        </w:rPr>
        <w:t xml:space="preserve">Meniscal Tears: A Systematic Review. Am J Sports Med. 2025 Jan 12:3635465241279844. </w:t>
      </w:r>
      <w:r w:rsidRPr="19EB61E5" w:rsidR="00A268D5">
        <w:rPr>
          <w:rFonts w:ascii="Calibri" w:hAnsi="Calibri" w:cs="Calibri"/>
        </w:rPr>
        <w:t>doi</w:t>
      </w:r>
      <w:r w:rsidRPr="19EB61E5" w:rsidR="00A268D5">
        <w:rPr>
          <w:rFonts w:ascii="Calibri" w:hAnsi="Calibri" w:cs="Calibri"/>
        </w:rPr>
        <w:t>: 10.1177/03635465241279844.</w:t>
      </w:r>
    </w:p>
    <w:p w:rsidR="734A1CF7" w:rsidP="19EB61E5" w:rsidRDefault="734A1CF7" w14:paraId="12D684C1" w14:textId="2C55A16A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349253C4">
        <w:rPr>
          <w:rFonts w:ascii="Calibri" w:hAnsi="Calibri" w:cs="Calibri"/>
        </w:rPr>
        <w:t>*</w:t>
      </w:r>
      <w:r w:rsidRPr="45C3BA30" w:rsidR="734A1CF7">
        <w:rPr>
          <w:rFonts w:ascii="Calibri" w:hAnsi="Calibri" w:cs="Calibri"/>
        </w:rPr>
        <w:t xml:space="preserve">Rees AB, Chandler CC, Devarasetty VVNM, Polce EM, White AB, </w:t>
      </w:r>
      <w:r w:rsidRPr="45C3BA30" w:rsidR="734A1CF7">
        <w:rPr>
          <w:rFonts w:ascii="Calibri" w:hAnsi="Calibri" w:cs="Calibri"/>
          <w:b w:val="1"/>
          <w:bCs w:val="1"/>
        </w:rPr>
        <w:t>Gachigi KK, Hamid N.</w:t>
      </w:r>
      <w:r w:rsidRPr="45C3BA30" w:rsidR="734A1CF7">
        <w:rPr>
          <w:rFonts w:ascii="Calibri" w:hAnsi="Calibri" w:cs="Calibri"/>
        </w:rPr>
        <w:t xml:space="preserve"> High Variability in Arthroscopic Fluid Use Among Surgeons and Joints for Common </w:t>
      </w:r>
      <w:r w:rsidRPr="45C3BA30" w:rsidR="734A1CF7">
        <w:rPr>
          <w:rFonts w:ascii="Calibri" w:hAnsi="Calibri" w:cs="Calibri"/>
        </w:rPr>
        <w:t>Orthopaedic</w:t>
      </w:r>
      <w:r w:rsidRPr="45C3BA30" w:rsidR="734A1CF7">
        <w:rPr>
          <w:rFonts w:ascii="Calibri" w:hAnsi="Calibri" w:cs="Calibri"/>
        </w:rPr>
        <w:t xml:space="preserve"> Procedures. </w:t>
      </w:r>
      <w:r w:rsidRPr="45C3BA30" w:rsidR="734A1CF7">
        <w:rPr>
          <w:rFonts w:ascii="Calibri" w:hAnsi="Calibri" w:cs="Calibri"/>
        </w:rPr>
        <w:t>Arthrosc</w:t>
      </w:r>
      <w:r w:rsidRPr="45C3BA30" w:rsidR="734A1CF7">
        <w:rPr>
          <w:rFonts w:ascii="Calibri" w:hAnsi="Calibri" w:cs="Calibri"/>
        </w:rPr>
        <w:t xml:space="preserve"> Sports Med </w:t>
      </w:r>
      <w:r w:rsidRPr="45C3BA30" w:rsidR="734A1CF7">
        <w:rPr>
          <w:rFonts w:ascii="Calibri" w:hAnsi="Calibri" w:cs="Calibri"/>
        </w:rPr>
        <w:t>Rehabil</w:t>
      </w:r>
      <w:r w:rsidRPr="45C3BA30" w:rsidR="734A1CF7">
        <w:rPr>
          <w:rFonts w:ascii="Calibri" w:hAnsi="Calibri" w:cs="Calibri"/>
        </w:rPr>
        <w:t xml:space="preserve">. 2025 Jul 28;7(5):101226. </w:t>
      </w:r>
      <w:r w:rsidRPr="45C3BA30" w:rsidR="734A1CF7">
        <w:rPr>
          <w:rFonts w:ascii="Calibri" w:hAnsi="Calibri" w:cs="Calibri"/>
        </w:rPr>
        <w:t>doi</w:t>
      </w:r>
      <w:r w:rsidRPr="45C3BA30" w:rsidR="734A1CF7">
        <w:rPr>
          <w:rFonts w:ascii="Calibri" w:hAnsi="Calibri" w:cs="Calibri"/>
        </w:rPr>
        <w:t>: 10.1016/j.asmr.2025.101226.</w:t>
      </w:r>
    </w:p>
    <w:p w:rsidR="3CD3E893" w:rsidP="0A727E75" w:rsidRDefault="3CD3E893" w14:paraId="31027C62" w14:textId="546DFEE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19591560">
        <w:rPr>
          <w:rFonts w:ascii="Calibri" w:hAnsi="Calibri" w:cs="Calibri"/>
        </w:rPr>
        <w:t>*</w:t>
      </w:r>
      <w:r w:rsidRPr="45C3BA30" w:rsidR="3CD3E893">
        <w:rPr>
          <w:rFonts w:ascii="Calibri" w:hAnsi="Calibri" w:cs="Calibri"/>
        </w:rPr>
        <w:t xml:space="preserve">Rees AB, Graham GD, Burger JM, </w:t>
      </w:r>
      <w:r w:rsidRPr="45C3BA30" w:rsidR="3CD3E893">
        <w:rPr>
          <w:rFonts w:ascii="Calibri" w:hAnsi="Calibri" w:cs="Calibri"/>
          <w:b w:val="1"/>
          <w:bCs w:val="1"/>
        </w:rPr>
        <w:t xml:space="preserve">Saltzman BM, </w:t>
      </w:r>
      <w:r w:rsidRPr="45C3BA30" w:rsidR="3CD3E893">
        <w:rPr>
          <w:rFonts w:ascii="Calibri" w:hAnsi="Calibri" w:cs="Calibri"/>
          <w:b w:val="1"/>
          <w:bCs w:val="1"/>
        </w:rPr>
        <w:t>Schiffern</w:t>
      </w:r>
      <w:r w:rsidRPr="45C3BA30" w:rsidR="3CD3E893">
        <w:rPr>
          <w:rFonts w:ascii="Calibri" w:hAnsi="Calibri" w:cs="Calibri"/>
          <w:b w:val="1"/>
          <w:bCs w:val="1"/>
        </w:rPr>
        <w:t xml:space="preserve"> S, Connor P, Hamid N.</w:t>
      </w:r>
      <w:r w:rsidRPr="45C3BA30" w:rsidR="3CD3E893">
        <w:rPr>
          <w:rFonts w:ascii="Calibri" w:hAnsi="Calibri" w:cs="Calibri"/>
        </w:rPr>
        <w:t xml:space="preserve"> Is formal physical therapy necessary after reverse total shoulder arthroplasty? A single-</w:t>
      </w:r>
      <w:r w:rsidRPr="45C3BA30" w:rsidR="3CD3E893">
        <w:rPr>
          <w:rFonts w:ascii="Calibri" w:hAnsi="Calibri" w:cs="Calibri"/>
        </w:rPr>
        <w:t>blinded</w:t>
      </w:r>
      <w:r w:rsidRPr="45C3BA30" w:rsidR="3CD3E893">
        <w:rPr>
          <w:rFonts w:ascii="Calibri" w:hAnsi="Calibri" w:cs="Calibri"/>
        </w:rPr>
        <w:t xml:space="preserve">, randomized controlled trial. JSES Int. 2025 Mar 17;9(4):1232-1236. </w:t>
      </w:r>
      <w:r w:rsidRPr="45C3BA30" w:rsidR="3CD3E893">
        <w:rPr>
          <w:rFonts w:ascii="Calibri" w:hAnsi="Calibri" w:cs="Calibri"/>
        </w:rPr>
        <w:t>doi</w:t>
      </w:r>
      <w:r w:rsidRPr="45C3BA30" w:rsidR="3CD3E893">
        <w:rPr>
          <w:rFonts w:ascii="Calibri" w:hAnsi="Calibri" w:cs="Calibri"/>
        </w:rPr>
        <w:t>: 10.1016/j.jseint.2025.02.012.</w:t>
      </w:r>
    </w:p>
    <w:p w:rsidRPr="003262CE" w:rsidR="003F5601" w:rsidP="003262CE" w:rsidRDefault="00A922B0" w14:paraId="7D7409C2" w14:textId="16513B6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0180F201">
        <w:rPr>
          <w:rFonts w:ascii="Calibri" w:hAnsi="Calibri" w:cs="Calibri"/>
        </w:rPr>
        <w:t>*</w:t>
      </w:r>
      <w:r w:rsidRPr="45C3BA30" w:rsidR="00A922B0">
        <w:rPr>
          <w:rFonts w:ascii="Calibri" w:hAnsi="Calibri" w:cs="Calibri"/>
        </w:rPr>
        <w:t xml:space="preserve">Rees AB, Hodgens BH, </w:t>
      </w:r>
      <w:r w:rsidRPr="45C3BA30" w:rsidR="00A922B0">
        <w:rPr>
          <w:rFonts w:ascii="Calibri" w:hAnsi="Calibri" w:cs="Calibri"/>
          <w:b w:val="1"/>
          <w:bCs w:val="1"/>
        </w:rPr>
        <w:t>Connor PM.</w:t>
      </w:r>
      <w:r w:rsidRPr="45C3BA30" w:rsidR="00A922B0">
        <w:rPr>
          <w:rFonts w:ascii="Calibri" w:hAnsi="Calibri" w:cs="Calibri"/>
        </w:rPr>
        <w:t xml:space="preserve"> Total Elbow Arthroplasty for a Complex Proximal Radius and Ulna Fracture-A Case for Expanding Indications: A Case Report. JBJS Case Connect. 2025 Jan 9;15(1). </w:t>
      </w:r>
      <w:r w:rsidRPr="45C3BA30" w:rsidR="00A922B0">
        <w:rPr>
          <w:rFonts w:ascii="Calibri" w:hAnsi="Calibri" w:cs="Calibri"/>
        </w:rPr>
        <w:t>doi</w:t>
      </w:r>
      <w:r w:rsidRPr="45C3BA30" w:rsidR="00A922B0">
        <w:rPr>
          <w:rFonts w:ascii="Calibri" w:hAnsi="Calibri" w:cs="Calibri"/>
        </w:rPr>
        <w:t>: 10.2106/JBJS.CC.24.00249.</w:t>
      </w:r>
    </w:p>
    <w:p w:rsidR="007D564F" w:rsidP="003F5601" w:rsidRDefault="007D564F" w14:paraId="700D3DD9" w14:textId="63ECB70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proofErr w:type="spellStart"/>
      <w:r w:rsidRPr="5C63E353">
        <w:rPr>
          <w:rFonts w:ascii="Calibri" w:hAnsi="Calibri" w:cs="Calibri"/>
        </w:rPr>
        <w:t>Romereim</w:t>
      </w:r>
      <w:proofErr w:type="spellEnd"/>
      <w:r w:rsidRPr="5C63E353">
        <w:rPr>
          <w:rFonts w:ascii="Calibri" w:hAnsi="Calibri" w:cs="Calibri"/>
        </w:rPr>
        <w:t xml:space="preserve"> SM, Smykowski MR, Ball EK, Carey EG, Cuadra M, Williams A, Hickson K, Haim K, Sumith M, Yu Z, Jin G, </w:t>
      </w:r>
      <w:proofErr w:type="spellStart"/>
      <w:r w:rsidRPr="5C63E353">
        <w:rPr>
          <w:rFonts w:ascii="Calibri" w:hAnsi="Calibri" w:cs="Calibri"/>
        </w:rPr>
        <w:t>Foureau</w:t>
      </w:r>
      <w:proofErr w:type="spellEnd"/>
      <w:r w:rsidRPr="5C63E353">
        <w:rPr>
          <w:rFonts w:ascii="Calibri" w:hAnsi="Calibri" w:cs="Calibri"/>
        </w:rPr>
        <w:t xml:space="preserve"> D, Steuerwald N, Odum S, Fearing BV, </w:t>
      </w:r>
      <w:proofErr w:type="spellStart"/>
      <w:r w:rsidRPr="5C63E353">
        <w:rPr>
          <w:rFonts w:ascii="Calibri" w:hAnsi="Calibri" w:cs="Calibri"/>
          <w:b/>
          <w:bCs/>
        </w:rPr>
        <w:t>Riboh</w:t>
      </w:r>
      <w:proofErr w:type="spellEnd"/>
      <w:r w:rsidRPr="5C63E353">
        <w:rPr>
          <w:rFonts w:ascii="Calibri" w:hAnsi="Calibri" w:cs="Calibri"/>
          <w:b/>
          <w:bCs/>
        </w:rPr>
        <w:t xml:space="preserve"> JC.</w:t>
      </w:r>
      <w:r w:rsidRPr="5C63E353">
        <w:rPr>
          <w:rFonts w:ascii="Calibri" w:hAnsi="Calibri" w:cs="Calibri"/>
        </w:rPr>
        <w:t xml:space="preserve"> Immunophenotyping of Synovial Tissue in Adolescents Undergoing ACL Reconstruction: What Is the Role of Synovial Inflammation in Arthrofibrosis? Am J Sports Med. 2025 Feb;53(2):315-326. </w:t>
      </w:r>
      <w:proofErr w:type="spellStart"/>
      <w:r w:rsidRPr="5C63E353">
        <w:rPr>
          <w:rFonts w:ascii="Calibri" w:hAnsi="Calibri" w:cs="Calibri"/>
        </w:rPr>
        <w:t>doi</w:t>
      </w:r>
      <w:proofErr w:type="spellEnd"/>
      <w:r w:rsidRPr="5C63E353">
        <w:rPr>
          <w:rFonts w:ascii="Calibri" w:hAnsi="Calibri" w:cs="Calibri"/>
        </w:rPr>
        <w:t>: 10.1177/03635465241305411.</w:t>
      </w:r>
    </w:p>
    <w:p w:rsidR="723D0C9D" w:rsidP="5C63E353" w:rsidRDefault="723D0C9D" w14:paraId="4492618D" w14:textId="59D4FF5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5C63E353">
        <w:rPr>
          <w:rFonts w:ascii="Calibri" w:hAnsi="Calibri" w:cs="Calibri"/>
        </w:rPr>
        <w:t xml:space="preserve">Spaan J, Streepy J, </w:t>
      </w:r>
      <w:proofErr w:type="spellStart"/>
      <w:r w:rsidRPr="5C63E353">
        <w:rPr>
          <w:rFonts w:ascii="Calibri" w:hAnsi="Calibri" w:cs="Calibri"/>
        </w:rPr>
        <w:t>Hodakowski</w:t>
      </w:r>
      <w:proofErr w:type="spellEnd"/>
      <w:r w:rsidRPr="5C63E353">
        <w:rPr>
          <w:rFonts w:ascii="Calibri" w:hAnsi="Calibri" w:cs="Calibri"/>
        </w:rPr>
        <w:t xml:space="preserve"> A, Hummel A, Mowers C, </w:t>
      </w:r>
      <w:proofErr w:type="spellStart"/>
      <w:r w:rsidRPr="5C63E353">
        <w:rPr>
          <w:rFonts w:ascii="Calibri" w:hAnsi="Calibri" w:cs="Calibri"/>
        </w:rPr>
        <w:t>Schundler</w:t>
      </w:r>
      <w:proofErr w:type="spellEnd"/>
      <w:r w:rsidRPr="5C63E353">
        <w:rPr>
          <w:rFonts w:ascii="Calibri" w:hAnsi="Calibri" w:cs="Calibri"/>
        </w:rPr>
        <w:t xml:space="preserve"> S, McCormick JR, </w:t>
      </w:r>
      <w:proofErr w:type="spellStart"/>
      <w:r w:rsidRPr="5C63E353">
        <w:rPr>
          <w:rFonts w:ascii="Calibri" w:hAnsi="Calibri" w:cs="Calibri"/>
          <w:b/>
          <w:bCs/>
        </w:rPr>
        <w:t>Riboh</w:t>
      </w:r>
      <w:proofErr w:type="spellEnd"/>
      <w:r w:rsidRPr="5C63E353">
        <w:rPr>
          <w:rFonts w:ascii="Calibri" w:hAnsi="Calibri" w:cs="Calibri"/>
          <w:b/>
          <w:bCs/>
        </w:rPr>
        <w:t xml:space="preserve"> J, Piasecki D, </w:t>
      </w:r>
      <w:proofErr w:type="spellStart"/>
      <w:r w:rsidRPr="5C63E353">
        <w:rPr>
          <w:rFonts w:ascii="Calibri" w:hAnsi="Calibri" w:cs="Calibri"/>
        </w:rPr>
        <w:t>Chahla</w:t>
      </w:r>
      <w:proofErr w:type="spellEnd"/>
      <w:r w:rsidRPr="5C63E353">
        <w:rPr>
          <w:rFonts w:ascii="Calibri" w:hAnsi="Calibri" w:cs="Calibri"/>
        </w:rPr>
        <w:t xml:space="preserve"> J. Individuals Frequently Search Google </w:t>
      </w:r>
      <w:proofErr w:type="gramStart"/>
      <w:r w:rsidRPr="5C63E353">
        <w:rPr>
          <w:rFonts w:ascii="Calibri" w:hAnsi="Calibri" w:cs="Calibri"/>
        </w:rPr>
        <w:t>With</w:t>
      </w:r>
      <w:proofErr w:type="gramEnd"/>
      <w:r w:rsidRPr="5C63E353">
        <w:rPr>
          <w:rFonts w:ascii="Calibri" w:hAnsi="Calibri" w:cs="Calibri"/>
        </w:rPr>
        <w:t xml:space="preserve"> Questions About the Management of Meniscal Tears and the Indications for and Technical Details of Surgery but the Quality of the Information Is Suboptimal. </w:t>
      </w:r>
      <w:proofErr w:type="spellStart"/>
      <w:r w:rsidRPr="5C63E353">
        <w:rPr>
          <w:rFonts w:ascii="Calibri" w:hAnsi="Calibri" w:cs="Calibri"/>
        </w:rPr>
        <w:t>Arthrosc</w:t>
      </w:r>
      <w:proofErr w:type="spellEnd"/>
      <w:r w:rsidRPr="5C63E353">
        <w:rPr>
          <w:rFonts w:ascii="Calibri" w:hAnsi="Calibri" w:cs="Calibri"/>
        </w:rPr>
        <w:t xml:space="preserve"> Sports Med </w:t>
      </w:r>
      <w:proofErr w:type="spellStart"/>
      <w:r w:rsidRPr="5C63E353">
        <w:rPr>
          <w:rFonts w:ascii="Calibri" w:hAnsi="Calibri" w:cs="Calibri"/>
        </w:rPr>
        <w:t>Rehabil</w:t>
      </w:r>
      <w:proofErr w:type="spellEnd"/>
      <w:r w:rsidRPr="5C63E353">
        <w:rPr>
          <w:rFonts w:ascii="Calibri" w:hAnsi="Calibri" w:cs="Calibri"/>
        </w:rPr>
        <w:t xml:space="preserve">. 2024 Dec 9;7(2):101061. </w:t>
      </w:r>
      <w:proofErr w:type="spellStart"/>
      <w:r w:rsidRPr="5C63E353">
        <w:rPr>
          <w:rFonts w:ascii="Calibri" w:hAnsi="Calibri" w:cs="Calibri"/>
        </w:rPr>
        <w:t>doi</w:t>
      </w:r>
      <w:proofErr w:type="spellEnd"/>
      <w:r w:rsidRPr="5C63E353">
        <w:rPr>
          <w:rFonts w:ascii="Calibri" w:hAnsi="Calibri" w:cs="Calibri"/>
        </w:rPr>
        <w:t>: 10.1016/j.asmr.2024.101061.</w:t>
      </w:r>
    </w:p>
    <w:p w:rsidRPr="002E11BE" w:rsidR="003262CE" w:rsidP="003F5601" w:rsidRDefault="003262CE" w14:paraId="6E67D454" w14:textId="1947B05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5C3BA30" w:rsidR="4ECC13E7">
        <w:rPr>
          <w:rFonts w:ascii="Calibri" w:hAnsi="Calibri" w:cs="Calibri"/>
        </w:rPr>
        <w:t>*</w:t>
      </w:r>
      <w:r w:rsidRPr="45C3BA30" w:rsidR="003262CE">
        <w:rPr>
          <w:rFonts w:ascii="Calibri" w:hAnsi="Calibri" w:cs="Calibri"/>
        </w:rPr>
        <w:t>Wang S, Serbin R, Bonvillain K,</w:t>
      </w:r>
      <w:r w:rsidRPr="45C3BA30" w:rsidR="003262CE">
        <w:rPr>
          <w:rFonts w:ascii="Calibri" w:hAnsi="Calibri" w:cs="Calibri"/>
          <w:b w:val="1"/>
          <w:bCs w:val="1"/>
        </w:rPr>
        <w:t xml:space="preserve"> Jolissaint J, </w:t>
      </w:r>
      <w:r w:rsidRPr="45C3BA30" w:rsidR="003262CE">
        <w:rPr>
          <w:rFonts w:ascii="Calibri" w:hAnsi="Calibri" w:cs="Calibri"/>
        </w:rPr>
        <w:t>Habet</w:t>
      </w:r>
      <w:r w:rsidRPr="45C3BA30" w:rsidR="003262CE">
        <w:rPr>
          <w:rFonts w:ascii="Calibri" w:hAnsi="Calibri" w:cs="Calibri"/>
        </w:rPr>
        <w:t xml:space="preserve"> N, </w:t>
      </w:r>
      <w:r w:rsidRPr="45C3BA30" w:rsidR="003262CE">
        <w:rPr>
          <w:rFonts w:ascii="Calibri" w:hAnsi="Calibri" w:cs="Calibri"/>
          <w:b w:val="1"/>
          <w:bCs w:val="1"/>
        </w:rPr>
        <w:t>Weeks D.</w:t>
      </w:r>
      <w:r w:rsidRPr="45C3BA30" w:rsidR="003262CE">
        <w:rPr>
          <w:rFonts w:ascii="Calibri" w:hAnsi="Calibri" w:cs="Calibri"/>
        </w:rPr>
        <w:t xml:space="preserve"> Influence of hip morphology on gluteal muscle biomechanics: a computational modeling study. BMC </w:t>
      </w:r>
      <w:r w:rsidRPr="45C3BA30" w:rsidR="003262CE">
        <w:rPr>
          <w:rFonts w:ascii="Calibri" w:hAnsi="Calibri" w:cs="Calibri"/>
        </w:rPr>
        <w:t>Musculoskelet</w:t>
      </w:r>
      <w:r w:rsidRPr="45C3BA30" w:rsidR="003262CE">
        <w:rPr>
          <w:rFonts w:ascii="Calibri" w:hAnsi="Calibri" w:cs="Calibri"/>
        </w:rPr>
        <w:t xml:space="preserve"> </w:t>
      </w:r>
      <w:r w:rsidRPr="45C3BA30" w:rsidR="003262CE">
        <w:rPr>
          <w:rFonts w:ascii="Calibri" w:hAnsi="Calibri" w:cs="Calibri"/>
        </w:rPr>
        <w:t>Disord</w:t>
      </w:r>
      <w:r w:rsidRPr="45C3BA30" w:rsidR="003262CE">
        <w:rPr>
          <w:rFonts w:ascii="Calibri" w:hAnsi="Calibri" w:cs="Calibri"/>
        </w:rPr>
        <w:t xml:space="preserve">. 2025 Jan 9;26(1):35. </w:t>
      </w:r>
      <w:r w:rsidRPr="45C3BA30" w:rsidR="003262CE">
        <w:rPr>
          <w:rFonts w:ascii="Calibri" w:hAnsi="Calibri" w:cs="Calibri"/>
        </w:rPr>
        <w:t>doi</w:t>
      </w:r>
      <w:r w:rsidRPr="45C3BA30" w:rsidR="003262CE">
        <w:rPr>
          <w:rFonts w:ascii="Calibri" w:hAnsi="Calibri" w:cs="Calibri"/>
        </w:rPr>
        <w:t>: 10.1186/s12891-024-08136-z.</w:t>
      </w:r>
    </w:p>
    <w:bookmarkEnd w:id="0"/>
    <w:p w:rsidR="00023112" w:rsidRDefault="00023112" w14:paraId="3B4FA58E" w14:textId="77777777"/>
    <w:p w:rsidR="2AA89794" w:rsidP="1CC523F4" w:rsidRDefault="2AA89794" w14:paraId="40B42175" w14:textId="638009C7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CC523F4" w:rsidR="2AA8979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*Atrium Health resident involved = 30</w:t>
      </w:r>
    </w:p>
    <w:p w:rsidR="1CC523F4" w:rsidRDefault="1CC523F4" w14:paraId="578F7D80" w14:textId="3A168B3B"/>
    <w:sectPr w:rsidR="0002311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DA4"/>
    <w:multiLevelType w:val="hybridMultilevel"/>
    <w:tmpl w:val="BFDC1062"/>
    <w:lvl w:ilvl="0" w:tplc="74426E6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2715"/>
    <w:multiLevelType w:val="hybridMultilevel"/>
    <w:tmpl w:val="1B8AC7E0"/>
    <w:lvl w:ilvl="0" w:tplc="7F7E6E26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5B60"/>
    <w:multiLevelType w:val="hybridMultilevel"/>
    <w:tmpl w:val="1F3A4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BA313"/>
    <w:multiLevelType w:val="hybridMultilevel"/>
    <w:tmpl w:val="A150F9BA"/>
    <w:lvl w:ilvl="0" w:tplc="0F7AFD30">
      <w:start w:val="1"/>
      <w:numFmt w:val="decimal"/>
      <w:lvlText w:val="%1."/>
      <w:lvlJc w:val="left"/>
      <w:pPr>
        <w:ind w:left="720" w:hanging="360"/>
      </w:pPr>
    </w:lvl>
    <w:lvl w:ilvl="1" w:tplc="B2AE4456">
      <w:start w:val="1"/>
      <w:numFmt w:val="lowerLetter"/>
      <w:lvlText w:val="%2."/>
      <w:lvlJc w:val="left"/>
      <w:pPr>
        <w:ind w:left="1440" w:hanging="360"/>
      </w:pPr>
    </w:lvl>
    <w:lvl w:ilvl="2" w:tplc="F0D47926">
      <w:start w:val="1"/>
      <w:numFmt w:val="lowerRoman"/>
      <w:lvlText w:val="%3."/>
      <w:lvlJc w:val="right"/>
      <w:pPr>
        <w:ind w:left="2160" w:hanging="180"/>
      </w:pPr>
    </w:lvl>
    <w:lvl w:ilvl="3" w:tplc="042A2E08">
      <w:start w:val="1"/>
      <w:numFmt w:val="decimal"/>
      <w:lvlText w:val="%4."/>
      <w:lvlJc w:val="left"/>
      <w:pPr>
        <w:ind w:left="2880" w:hanging="360"/>
      </w:pPr>
    </w:lvl>
    <w:lvl w:ilvl="4" w:tplc="68C4A6D6">
      <w:start w:val="1"/>
      <w:numFmt w:val="lowerLetter"/>
      <w:lvlText w:val="%5."/>
      <w:lvlJc w:val="left"/>
      <w:pPr>
        <w:ind w:left="3600" w:hanging="360"/>
      </w:pPr>
    </w:lvl>
    <w:lvl w:ilvl="5" w:tplc="034CF096">
      <w:start w:val="1"/>
      <w:numFmt w:val="lowerRoman"/>
      <w:lvlText w:val="%6."/>
      <w:lvlJc w:val="right"/>
      <w:pPr>
        <w:ind w:left="4320" w:hanging="180"/>
      </w:pPr>
    </w:lvl>
    <w:lvl w:ilvl="6" w:tplc="48A8DA76">
      <w:start w:val="1"/>
      <w:numFmt w:val="decimal"/>
      <w:lvlText w:val="%7."/>
      <w:lvlJc w:val="left"/>
      <w:pPr>
        <w:ind w:left="5040" w:hanging="360"/>
      </w:pPr>
    </w:lvl>
    <w:lvl w:ilvl="7" w:tplc="9C829EB6">
      <w:start w:val="1"/>
      <w:numFmt w:val="lowerLetter"/>
      <w:lvlText w:val="%8."/>
      <w:lvlJc w:val="left"/>
      <w:pPr>
        <w:ind w:left="5760" w:hanging="360"/>
      </w:pPr>
    </w:lvl>
    <w:lvl w:ilvl="8" w:tplc="48380C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4F786"/>
    <w:multiLevelType w:val="hybridMultilevel"/>
    <w:tmpl w:val="B614B8F0"/>
    <w:lvl w:ilvl="0" w:tplc="49967B82">
      <w:start w:val="1"/>
      <w:numFmt w:val="decimal"/>
      <w:lvlText w:val="%1."/>
      <w:lvlJc w:val="left"/>
      <w:pPr>
        <w:ind w:left="720" w:hanging="360"/>
      </w:pPr>
    </w:lvl>
    <w:lvl w:ilvl="1" w:tplc="87C2A3A4">
      <w:start w:val="1"/>
      <w:numFmt w:val="lowerLetter"/>
      <w:lvlText w:val="%2."/>
      <w:lvlJc w:val="left"/>
      <w:pPr>
        <w:ind w:left="1440" w:hanging="360"/>
      </w:pPr>
    </w:lvl>
    <w:lvl w:ilvl="2" w:tplc="7A882C62">
      <w:start w:val="1"/>
      <w:numFmt w:val="lowerRoman"/>
      <w:lvlText w:val="%3."/>
      <w:lvlJc w:val="right"/>
      <w:pPr>
        <w:ind w:left="2160" w:hanging="180"/>
      </w:pPr>
    </w:lvl>
    <w:lvl w:ilvl="3" w:tplc="FF32B1BE">
      <w:start w:val="1"/>
      <w:numFmt w:val="decimal"/>
      <w:lvlText w:val="%4."/>
      <w:lvlJc w:val="left"/>
      <w:pPr>
        <w:ind w:left="2880" w:hanging="360"/>
      </w:pPr>
    </w:lvl>
    <w:lvl w:ilvl="4" w:tplc="61660F40">
      <w:start w:val="1"/>
      <w:numFmt w:val="lowerLetter"/>
      <w:lvlText w:val="%5."/>
      <w:lvlJc w:val="left"/>
      <w:pPr>
        <w:ind w:left="3600" w:hanging="360"/>
      </w:pPr>
    </w:lvl>
    <w:lvl w:ilvl="5" w:tplc="73761784">
      <w:start w:val="1"/>
      <w:numFmt w:val="lowerRoman"/>
      <w:lvlText w:val="%6."/>
      <w:lvlJc w:val="right"/>
      <w:pPr>
        <w:ind w:left="4320" w:hanging="180"/>
      </w:pPr>
    </w:lvl>
    <w:lvl w:ilvl="6" w:tplc="7E0AD072">
      <w:start w:val="1"/>
      <w:numFmt w:val="decimal"/>
      <w:lvlText w:val="%7."/>
      <w:lvlJc w:val="left"/>
      <w:pPr>
        <w:ind w:left="5040" w:hanging="360"/>
      </w:pPr>
    </w:lvl>
    <w:lvl w:ilvl="7" w:tplc="42BA321A">
      <w:start w:val="1"/>
      <w:numFmt w:val="lowerLetter"/>
      <w:lvlText w:val="%8."/>
      <w:lvlJc w:val="left"/>
      <w:pPr>
        <w:ind w:left="5760" w:hanging="360"/>
      </w:pPr>
    </w:lvl>
    <w:lvl w:ilvl="8" w:tplc="8F820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413E7"/>
    <w:multiLevelType w:val="hybridMultilevel"/>
    <w:tmpl w:val="014E5DA6"/>
    <w:lvl w:ilvl="0" w:tplc="3564AB1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1284">
    <w:abstractNumId w:val="3"/>
  </w:num>
  <w:num w:numId="2" w16cid:durableId="1502239700">
    <w:abstractNumId w:val="4"/>
  </w:num>
  <w:num w:numId="3" w16cid:durableId="366222632">
    <w:abstractNumId w:val="1"/>
  </w:num>
  <w:num w:numId="4" w16cid:durableId="643706126">
    <w:abstractNumId w:val="0"/>
  </w:num>
  <w:num w:numId="5" w16cid:durableId="793208301">
    <w:abstractNumId w:val="2"/>
  </w:num>
  <w:num w:numId="6" w16cid:durableId="713118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01"/>
    <w:rsid w:val="00006CC2"/>
    <w:rsid w:val="00023112"/>
    <w:rsid w:val="00023911"/>
    <w:rsid w:val="00032F14"/>
    <w:rsid w:val="000732D9"/>
    <w:rsid w:val="000C551D"/>
    <w:rsid w:val="000C78FA"/>
    <w:rsid w:val="001111BA"/>
    <w:rsid w:val="00157904"/>
    <w:rsid w:val="002D4904"/>
    <w:rsid w:val="002E11BE"/>
    <w:rsid w:val="002E14CA"/>
    <w:rsid w:val="002E628C"/>
    <w:rsid w:val="003262CE"/>
    <w:rsid w:val="0035628E"/>
    <w:rsid w:val="003A21B6"/>
    <w:rsid w:val="003C5238"/>
    <w:rsid w:val="003F5601"/>
    <w:rsid w:val="003F6A9B"/>
    <w:rsid w:val="0043586B"/>
    <w:rsid w:val="005B17A6"/>
    <w:rsid w:val="005C3BCB"/>
    <w:rsid w:val="005E0ADC"/>
    <w:rsid w:val="005E5240"/>
    <w:rsid w:val="005E5B8E"/>
    <w:rsid w:val="00622033"/>
    <w:rsid w:val="00626BC2"/>
    <w:rsid w:val="007C01D7"/>
    <w:rsid w:val="007D564F"/>
    <w:rsid w:val="00881406"/>
    <w:rsid w:val="00940557"/>
    <w:rsid w:val="00963D9E"/>
    <w:rsid w:val="00A268D5"/>
    <w:rsid w:val="00A922B0"/>
    <w:rsid w:val="00B83F7F"/>
    <w:rsid w:val="00BE25D7"/>
    <w:rsid w:val="00C74DFA"/>
    <w:rsid w:val="00CA3D5B"/>
    <w:rsid w:val="00CF19C6"/>
    <w:rsid w:val="00CF1B2E"/>
    <w:rsid w:val="00CF341C"/>
    <w:rsid w:val="00D76ED2"/>
    <w:rsid w:val="00E577CB"/>
    <w:rsid w:val="00E810EE"/>
    <w:rsid w:val="00F442CC"/>
    <w:rsid w:val="00F458D8"/>
    <w:rsid w:val="0180F201"/>
    <w:rsid w:val="01D3F5F6"/>
    <w:rsid w:val="02C1896E"/>
    <w:rsid w:val="03948C68"/>
    <w:rsid w:val="03D4A8B0"/>
    <w:rsid w:val="04488112"/>
    <w:rsid w:val="047D1310"/>
    <w:rsid w:val="049B29B7"/>
    <w:rsid w:val="05A19381"/>
    <w:rsid w:val="06174A29"/>
    <w:rsid w:val="06BD5FBD"/>
    <w:rsid w:val="0733DE13"/>
    <w:rsid w:val="0743A299"/>
    <w:rsid w:val="07CEDCE1"/>
    <w:rsid w:val="08320D20"/>
    <w:rsid w:val="09362AA8"/>
    <w:rsid w:val="09B89DD8"/>
    <w:rsid w:val="09EAA27B"/>
    <w:rsid w:val="09F22F4D"/>
    <w:rsid w:val="0A52AC16"/>
    <w:rsid w:val="0A727E75"/>
    <w:rsid w:val="0A740E06"/>
    <w:rsid w:val="0B5E40AC"/>
    <w:rsid w:val="0BC4C74A"/>
    <w:rsid w:val="0CDB20FA"/>
    <w:rsid w:val="0D532509"/>
    <w:rsid w:val="0F5C9A7C"/>
    <w:rsid w:val="0FCBC0AF"/>
    <w:rsid w:val="108F227C"/>
    <w:rsid w:val="10C7C14E"/>
    <w:rsid w:val="12113D30"/>
    <w:rsid w:val="1232AB19"/>
    <w:rsid w:val="12D0250E"/>
    <w:rsid w:val="12E3A4CE"/>
    <w:rsid w:val="130A088A"/>
    <w:rsid w:val="13C372DF"/>
    <w:rsid w:val="14538113"/>
    <w:rsid w:val="15231F5D"/>
    <w:rsid w:val="15CE3558"/>
    <w:rsid w:val="15FB16C2"/>
    <w:rsid w:val="16523FB4"/>
    <w:rsid w:val="16AE8D76"/>
    <w:rsid w:val="16F71685"/>
    <w:rsid w:val="1730EA03"/>
    <w:rsid w:val="17697B71"/>
    <w:rsid w:val="17D4E24D"/>
    <w:rsid w:val="19591560"/>
    <w:rsid w:val="19EB61E5"/>
    <w:rsid w:val="1A4A3124"/>
    <w:rsid w:val="1A702042"/>
    <w:rsid w:val="1ABCB308"/>
    <w:rsid w:val="1C21C6E9"/>
    <w:rsid w:val="1CAF20C1"/>
    <w:rsid w:val="1CC523F4"/>
    <w:rsid w:val="1D0AE962"/>
    <w:rsid w:val="1D6F56CA"/>
    <w:rsid w:val="1D8E10E2"/>
    <w:rsid w:val="1DD49CEE"/>
    <w:rsid w:val="1E4C5327"/>
    <w:rsid w:val="1F1556A1"/>
    <w:rsid w:val="1F65AB63"/>
    <w:rsid w:val="1F7A8C33"/>
    <w:rsid w:val="2033C1E1"/>
    <w:rsid w:val="20B88586"/>
    <w:rsid w:val="20EA3650"/>
    <w:rsid w:val="20F19BAE"/>
    <w:rsid w:val="22F338DD"/>
    <w:rsid w:val="2394574B"/>
    <w:rsid w:val="23D1B58A"/>
    <w:rsid w:val="23EC41CC"/>
    <w:rsid w:val="258B60B3"/>
    <w:rsid w:val="25B6FD64"/>
    <w:rsid w:val="25D9A582"/>
    <w:rsid w:val="2612E563"/>
    <w:rsid w:val="26FBBB66"/>
    <w:rsid w:val="2783856D"/>
    <w:rsid w:val="287CFD0B"/>
    <w:rsid w:val="291E34E4"/>
    <w:rsid w:val="29C996FF"/>
    <w:rsid w:val="2A7E6CD2"/>
    <w:rsid w:val="2AA89794"/>
    <w:rsid w:val="2B6E11EE"/>
    <w:rsid w:val="2BE415E4"/>
    <w:rsid w:val="2C2F7EFA"/>
    <w:rsid w:val="2C70BFE0"/>
    <w:rsid w:val="2CA82AD7"/>
    <w:rsid w:val="2DDF8DCD"/>
    <w:rsid w:val="2E3BAF21"/>
    <w:rsid w:val="2F02E6A8"/>
    <w:rsid w:val="2F69C221"/>
    <w:rsid w:val="2F8DB630"/>
    <w:rsid w:val="305578D0"/>
    <w:rsid w:val="330F2D49"/>
    <w:rsid w:val="33D3A30D"/>
    <w:rsid w:val="344BCC9A"/>
    <w:rsid w:val="349253C4"/>
    <w:rsid w:val="355C718B"/>
    <w:rsid w:val="35B2A5D6"/>
    <w:rsid w:val="36131965"/>
    <w:rsid w:val="3755906F"/>
    <w:rsid w:val="3A02F154"/>
    <w:rsid w:val="3B0C8160"/>
    <w:rsid w:val="3B2BB0EE"/>
    <w:rsid w:val="3B3615FD"/>
    <w:rsid w:val="3BA32033"/>
    <w:rsid w:val="3CADC3E7"/>
    <w:rsid w:val="3CD3E893"/>
    <w:rsid w:val="3D7B2D8F"/>
    <w:rsid w:val="3E77AAD8"/>
    <w:rsid w:val="3F150A1D"/>
    <w:rsid w:val="3F6E440E"/>
    <w:rsid w:val="3F929104"/>
    <w:rsid w:val="41CAFB60"/>
    <w:rsid w:val="42C212B8"/>
    <w:rsid w:val="42D3578B"/>
    <w:rsid w:val="44C55998"/>
    <w:rsid w:val="453A38DD"/>
    <w:rsid w:val="4541CA53"/>
    <w:rsid w:val="45C3BA30"/>
    <w:rsid w:val="46659CC8"/>
    <w:rsid w:val="4690B084"/>
    <w:rsid w:val="471629E9"/>
    <w:rsid w:val="473C0BA1"/>
    <w:rsid w:val="47ECF8F9"/>
    <w:rsid w:val="48D58716"/>
    <w:rsid w:val="48E0A6F0"/>
    <w:rsid w:val="499F9530"/>
    <w:rsid w:val="4A04E5CC"/>
    <w:rsid w:val="4B298421"/>
    <w:rsid w:val="4B4D0C9C"/>
    <w:rsid w:val="4BECFCEF"/>
    <w:rsid w:val="4C25E392"/>
    <w:rsid w:val="4C46B4D6"/>
    <w:rsid w:val="4C91D75F"/>
    <w:rsid w:val="4CC8D032"/>
    <w:rsid w:val="4ECC13E7"/>
    <w:rsid w:val="4FE17AD4"/>
    <w:rsid w:val="5135A306"/>
    <w:rsid w:val="51C747F2"/>
    <w:rsid w:val="51F2777F"/>
    <w:rsid w:val="52422117"/>
    <w:rsid w:val="528706F8"/>
    <w:rsid w:val="56561D25"/>
    <w:rsid w:val="569E3484"/>
    <w:rsid w:val="587CA44F"/>
    <w:rsid w:val="59154C45"/>
    <w:rsid w:val="5A2C9B77"/>
    <w:rsid w:val="5A897ABC"/>
    <w:rsid w:val="5AA2ECAE"/>
    <w:rsid w:val="5B73F710"/>
    <w:rsid w:val="5C48865D"/>
    <w:rsid w:val="5C63E353"/>
    <w:rsid w:val="5DFE7108"/>
    <w:rsid w:val="5EB5BAA4"/>
    <w:rsid w:val="5ECA557F"/>
    <w:rsid w:val="5F19A384"/>
    <w:rsid w:val="60B79B34"/>
    <w:rsid w:val="619DF41C"/>
    <w:rsid w:val="62881DB0"/>
    <w:rsid w:val="63B69BA8"/>
    <w:rsid w:val="63B9B08D"/>
    <w:rsid w:val="63DDBB4C"/>
    <w:rsid w:val="6454B15B"/>
    <w:rsid w:val="67425112"/>
    <w:rsid w:val="67591612"/>
    <w:rsid w:val="68447847"/>
    <w:rsid w:val="68582B89"/>
    <w:rsid w:val="69105F90"/>
    <w:rsid w:val="6954906B"/>
    <w:rsid w:val="6AEBF470"/>
    <w:rsid w:val="6B71E8C9"/>
    <w:rsid w:val="6D9CFB57"/>
    <w:rsid w:val="6E23F133"/>
    <w:rsid w:val="6E5BF53F"/>
    <w:rsid w:val="6FA9692D"/>
    <w:rsid w:val="711CFF78"/>
    <w:rsid w:val="723D0C9D"/>
    <w:rsid w:val="7251858C"/>
    <w:rsid w:val="7315438A"/>
    <w:rsid w:val="734A1CF7"/>
    <w:rsid w:val="7470A862"/>
    <w:rsid w:val="75108968"/>
    <w:rsid w:val="7591E5D6"/>
    <w:rsid w:val="761B46E0"/>
    <w:rsid w:val="7690117B"/>
    <w:rsid w:val="7690ADB8"/>
    <w:rsid w:val="78632CC2"/>
    <w:rsid w:val="7903F8EC"/>
    <w:rsid w:val="79797D32"/>
    <w:rsid w:val="7AE9598D"/>
    <w:rsid w:val="7CB93701"/>
    <w:rsid w:val="7EB56663"/>
    <w:rsid w:val="7F23E710"/>
    <w:rsid w:val="7F6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D39B"/>
  <w15:chartTrackingRefBased/>
  <w15:docId w15:val="{45BFA9E2-6186-47C1-AAB0-E59128AD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5601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6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6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F56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F56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F56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F56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F56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F56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F56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F56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F5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6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F56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F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6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F5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5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F31704347A144AAE214F2D4AAEAB2" ma:contentTypeVersion="17" ma:contentTypeDescription="Create a new document." ma:contentTypeScope="" ma:versionID="499acb757b02c173be990b11363fbdb1">
  <xsd:schema xmlns:xsd="http://www.w3.org/2001/XMLSchema" xmlns:xs="http://www.w3.org/2001/XMLSchema" xmlns:p="http://schemas.microsoft.com/office/2006/metadata/properties" xmlns:ns2="b9f251b9-7634-4aff-ad7e-ff2a5ce886d9" xmlns:ns3="562e12e7-2fba-469a-b6c7-93af95f78f1d" targetNamespace="http://schemas.microsoft.com/office/2006/metadata/properties" ma:root="true" ma:fieldsID="24b6d599c78dfd604fa7a960be59ea9e" ns2:_="" ns3:_="">
    <xsd:import namespace="b9f251b9-7634-4aff-ad7e-ff2a5ce886d9"/>
    <xsd:import namespace="562e12e7-2fba-469a-b6c7-93af95f78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51b9-7634-4aff-ad7e-ff2a5ce88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2a8830-5ea4-46ce-ae57-b69c44980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e12e7-2fba-469a-b6c7-93af95f78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1c891c-08e2-4d47-ae6b-ed2d28ed3b71}" ma:internalName="TaxCatchAll" ma:showField="CatchAllData" ma:web="562e12e7-2fba-469a-b6c7-93af95f78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251b9-7634-4aff-ad7e-ff2a5ce886d9">
      <Terms xmlns="http://schemas.microsoft.com/office/infopath/2007/PartnerControls"/>
    </lcf76f155ced4ddcb4097134ff3c332f>
    <TaxCatchAll xmlns="562e12e7-2fba-469a-b6c7-93af95f78f1d" xsi:nil="true"/>
  </documentManagement>
</p:properties>
</file>

<file path=customXml/itemProps1.xml><?xml version="1.0" encoding="utf-8"?>
<ds:datastoreItem xmlns:ds="http://schemas.openxmlformats.org/officeDocument/2006/customXml" ds:itemID="{B4C50060-D84A-456D-939A-0B0C4186646B}"/>
</file>

<file path=customXml/itemProps2.xml><?xml version="1.0" encoding="utf-8"?>
<ds:datastoreItem xmlns:ds="http://schemas.openxmlformats.org/officeDocument/2006/customXml" ds:itemID="{71A2B029-0E9D-4841-BAD2-057ACAC40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D7755-6CF7-4FD0-989D-3114D50AE986}">
  <ds:schemaRefs>
    <ds:schemaRef ds:uri="http://schemas.microsoft.com/office/2006/metadata/properties"/>
    <ds:schemaRef ds:uri="http://schemas.microsoft.com/office/infopath/2007/PartnerControls"/>
    <ds:schemaRef ds:uri="b9f251b9-7634-4aff-ad7e-ff2a5ce886d9"/>
    <ds:schemaRef ds:uri="562e12e7-2fba-469a-b6c7-93af95f78f1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OrthoCarolina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Rains</dc:creator>
  <keywords/>
  <dc:description/>
  <lastModifiedBy>Katie Rains</lastModifiedBy>
  <revision>51</revision>
  <dcterms:created xsi:type="dcterms:W3CDTF">2025-02-19T18:29:00.0000000Z</dcterms:created>
  <dcterms:modified xsi:type="dcterms:W3CDTF">2026-02-02T23:37:22.4338852Z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0x010100923F31704347A144AAE214F2D4AAEAB2</vt:lpwstr>
  </property>
  <property fmtid="{D5CDD505-2E9C-101B-9397-08002B2CF9AE}" pid="3" name="MediaServiceImageTags">
    <vt:lpwstr/>
  </property>
</Properties>
</file>