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437E00" w14:textId="47F3F990" w:rsidR="009830C3" w:rsidRPr="00EF043F" w:rsidRDefault="00C92CE2" w:rsidP="009830C3">
      <w:pPr>
        <w:tabs>
          <w:tab w:val="left" w:pos="450"/>
          <w:tab w:val="left" w:pos="855"/>
        </w:tabs>
        <w:rPr>
          <w:rFonts w:ascii="Garamond" w:hAnsi="Garamond"/>
          <w:b/>
          <w:bCs/>
          <w:color w:val="5D87A1"/>
          <w:sz w:val="28"/>
          <w:szCs w:val="28"/>
        </w:rPr>
      </w:pPr>
      <w:r w:rsidRPr="00EF043F">
        <w:rPr>
          <w:rFonts w:ascii="Garamond" w:hAnsi="Garamond"/>
          <w:b/>
          <w:bCs/>
          <w:color w:val="5D87A1"/>
          <w:sz w:val="28"/>
          <w:szCs w:val="28"/>
        </w:rPr>
        <w:t>2024</w:t>
      </w:r>
      <w:r w:rsidR="009830C3" w:rsidRPr="00EF043F">
        <w:rPr>
          <w:rFonts w:ascii="Garamond" w:hAnsi="Garamond"/>
          <w:b/>
          <w:bCs/>
          <w:color w:val="5D87A1"/>
          <w:sz w:val="28"/>
          <w:szCs w:val="28"/>
        </w:rPr>
        <w:tab/>
      </w:r>
    </w:p>
    <w:p w14:paraId="77BF1BAA" w14:textId="0E5D3D86" w:rsidR="009830C3" w:rsidRPr="000B34AA" w:rsidRDefault="009830C3" w:rsidP="000B34AA">
      <w:pPr>
        <w:tabs>
          <w:tab w:val="left" w:pos="450"/>
          <w:tab w:val="left" w:pos="630"/>
          <w:tab w:val="left" w:pos="810"/>
          <w:tab w:val="left" w:pos="900"/>
          <w:tab w:val="left" w:pos="990"/>
          <w:tab w:val="left" w:pos="1080"/>
          <w:tab w:val="left" w:pos="1170"/>
          <w:tab w:val="left" w:pos="1350"/>
        </w:tabs>
        <w:rPr>
          <w:rFonts w:ascii="Garamond" w:hAnsi="Garamond"/>
        </w:rPr>
      </w:pPr>
      <w:r w:rsidRPr="000B34AA">
        <w:rPr>
          <w:rFonts w:ascii="Garamond" w:hAnsi="Garamond"/>
        </w:rPr>
        <w:t xml:space="preserve">Berk AN, Cregar WM, Rao AJ, Trofa DP, </w:t>
      </w:r>
      <w:proofErr w:type="spellStart"/>
      <w:r w:rsidRPr="000B34AA">
        <w:rPr>
          <w:rFonts w:ascii="Garamond" w:hAnsi="Garamond"/>
          <w:b/>
          <w:bCs/>
        </w:rPr>
        <w:t>Schiffern</w:t>
      </w:r>
      <w:proofErr w:type="spellEnd"/>
      <w:r w:rsidRPr="000B34AA">
        <w:rPr>
          <w:rFonts w:ascii="Garamond" w:hAnsi="Garamond"/>
          <w:b/>
          <w:bCs/>
        </w:rPr>
        <w:t xml:space="preserve"> SC, Hamid N</w:t>
      </w:r>
      <w:r w:rsidRPr="000B34AA">
        <w:rPr>
          <w:rFonts w:ascii="Garamond" w:hAnsi="Garamond"/>
        </w:rPr>
        <w:t>, Saltzman BM. Anatomic total shoulder arthroplasty with inlay glenoid component. A systematic review. Shoulder Elbow. 2024 April; 16(2): 119-128 doe: 10.1177/17585732231154850. Pub 2023 Feb 6. PMID: 386554 12 Review</w:t>
      </w:r>
    </w:p>
    <w:p w14:paraId="191EA694" w14:textId="4DE403B2" w:rsidR="009830C3" w:rsidRPr="000B34AA" w:rsidRDefault="00E90000" w:rsidP="000B34AA">
      <w:pPr>
        <w:tabs>
          <w:tab w:val="left" w:pos="450"/>
          <w:tab w:val="left" w:pos="630"/>
          <w:tab w:val="left" w:pos="810"/>
          <w:tab w:val="left" w:pos="900"/>
          <w:tab w:val="left" w:pos="990"/>
          <w:tab w:val="left" w:pos="1080"/>
          <w:tab w:val="left" w:pos="1170"/>
          <w:tab w:val="left" w:pos="1350"/>
        </w:tabs>
        <w:rPr>
          <w:rFonts w:ascii="Garamond" w:hAnsi="Garamond"/>
        </w:rPr>
      </w:pPr>
      <w:r w:rsidRPr="000B34AA">
        <w:rPr>
          <w:rFonts w:ascii="Garamond" w:hAnsi="Garamond"/>
        </w:rPr>
        <w:t xml:space="preserve">Berk AN, </w:t>
      </w:r>
      <w:proofErr w:type="spellStart"/>
      <w:r w:rsidRPr="000B34AA">
        <w:rPr>
          <w:rFonts w:ascii="Garamond" w:hAnsi="Garamond"/>
        </w:rPr>
        <w:t>lfarraguerri</w:t>
      </w:r>
      <w:proofErr w:type="spellEnd"/>
      <w:r w:rsidRPr="000B34AA">
        <w:rPr>
          <w:rFonts w:ascii="Garamond" w:hAnsi="Garamond"/>
        </w:rPr>
        <w:t xml:space="preserve"> AM, Rao AJ, Dib AG, Hysong AA, Meade JD, Trofa DP, </w:t>
      </w:r>
      <w:proofErr w:type="spellStart"/>
      <w:r w:rsidRPr="000B34AA">
        <w:rPr>
          <w:rFonts w:ascii="Garamond" w:hAnsi="Garamond"/>
        </w:rPr>
        <w:t>Fleischli</w:t>
      </w:r>
      <w:proofErr w:type="spellEnd"/>
      <w:r w:rsidRPr="000B34AA">
        <w:rPr>
          <w:rFonts w:ascii="Garamond" w:hAnsi="Garamond"/>
        </w:rPr>
        <w:t xml:space="preserve"> JE, </w:t>
      </w:r>
      <w:proofErr w:type="spellStart"/>
      <w:r w:rsidRPr="000B34AA">
        <w:rPr>
          <w:rFonts w:ascii="Garamond" w:hAnsi="Garamond"/>
          <w:b/>
          <w:bCs/>
        </w:rPr>
        <w:t>Schiffern</w:t>
      </w:r>
      <w:proofErr w:type="spellEnd"/>
      <w:r w:rsidRPr="000B34AA">
        <w:rPr>
          <w:rFonts w:ascii="Garamond" w:hAnsi="Garamond"/>
          <w:b/>
          <w:bCs/>
        </w:rPr>
        <w:t xml:space="preserve"> SC, Hamid N</w:t>
      </w:r>
      <w:r w:rsidRPr="000B34AA">
        <w:rPr>
          <w:rFonts w:ascii="Garamond" w:hAnsi="Garamond"/>
        </w:rPr>
        <w:t xml:space="preserve">, Saltzman BM. Outcomes of the </w:t>
      </w:r>
      <w:proofErr w:type="spellStart"/>
      <w:r w:rsidRPr="000B34AA">
        <w:rPr>
          <w:rFonts w:ascii="Garamond" w:hAnsi="Garamond"/>
        </w:rPr>
        <w:t>Latarjet</w:t>
      </w:r>
      <w:proofErr w:type="spellEnd"/>
      <w:r w:rsidRPr="000B34AA">
        <w:rPr>
          <w:rFonts w:ascii="Garamond" w:hAnsi="Garamond"/>
        </w:rPr>
        <w:t xml:space="preserve"> procedure in female patients: A case series and matched-pair analysis. Shoulder Elbow. 2024 Feb;16(1):76-84. doi:10.1177/17585732231217170. </w:t>
      </w:r>
      <w:proofErr w:type="spellStart"/>
      <w:r w:rsidRPr="000B34AA">
        <w:rPr>
          <w:rFonts w:ascii="Garamond" w:hAnsi="Garamond"/>
        </w:rPr>
        <w:t>Epub</w:t>
      </w:r>
      <w:proofErr w:type="spellEnd"/>
      <w:r w:rsidRPr="000B34AA">
        <w:rPr>
          <w:rFonts w:ascii="Garamond" w:hAnsi="Garamond"/>
        </w:rPr>
        <w:t xml:space="preserve"> 2023 Nov 27. PMID: 38435033</w:t>
      </w:r>
    </w:p>
    <w:p w14:paraId="7915EFEA" w14:textId="54261CDE" w:rsidR="00623C9B" w:rsidRPr="009C3D7A" w:rsidRDefault="009830C3" w:rsidP="009C3D7A">
      <w:pPr>
        <w:tabs>
          <w:tab w:val="left" w:pos="450"/>
          <w:tab w:val="left" w:pos="855"/>
        </w:tabs>
        <w:rPr>
          <w:rFonts w:ascii="Garamond" w:hAnsi="Garamond"/>
          <w:b/>
          <w:bCs/>
          <w:color w:val="5D87A1"/>
          <w:sz w:val="28"/>
          <w:szCs w:val="28"/>
        </w:rPr>
      </w:pPr>
      <w:r w:rsidRPr="009C3D7A">
        <w:rPr>
          <w:rFonts w:ascii="Garamond" w:hAnsi="Garamond"/>
          <w:b/>
          <w:bCs/>
          <w:color w:val="5D87A1"/>
          <w:sz w:val="28"/>
          <w:szCs w:val="28"/>
        </w:rPr>
        <w:t>2023</w:t>
      </w:r>
    </w:p>
    <w:p w14:paraId="532A02B2" w14:textId="5854AA50" w:rsidR="00D979C1" w:rsidRPr="000B34AA" w:rsidRDefault="00D979C1"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Munaretto</w:t>
      </w:r>
      <w:proofErr w:type="spellEnd"/>
      <w:r w:rsidRPr="000B34AA">
        <w:rPr>
          <w:rFonts w:ascii="Garamond" w:hAnsi="Garamond" w:cs="Calibri"/>
          <w:color w:val="212121"/>
          <w:shd w:val="clear" w:color="auto" w:fill="FFFFFF"/>
        </w:rPr>
        <w:t xml:space="preserve"> N. Partial Hand Amputation: Digital and </w:t>
      </w:r>
      <w:proofErr w:type="spellStart"/>
      <w:r w:rsidRPr="000B34AA">
        <w:rPr>
          <w:rFonts w:ascii="Garamond" w:hAnsi="Garamond" w:cs="Calibri"/>
          <w:color w:val="212121"/>
          <w:shd w:val="clear" w:color="auto" w:fill="FFFFFF"/>
        </w:rPr>
        <w:t>Transmetacarpal</w:t>
      </w:r>
      <w:proofErr w:type="spellEnd"/>
      <w:r w:rsidRPr="000B34AA">
        <w:rPr>
          <w:rFonts w:ascii="Garamond" w:hAnsi="Garamond" w:cs="Calibri"/>
          <w:color w:val="212121"/>
          <w:shd w:val="clear" w:color="auto" w:fill="FFFFFF"/>
        </w:rPr>
        <w:t xml:space="preserve"> Amputation, Operative Techniques in </w:t>
      </w:r>
      <w:proofErr w:type="spellStart"/>
      <w:r w:rsidRPr="000B34AA">
        <w:rPr>
          <w:rFonts w:ascii="Garamond" w:hAnsi="Garamond" w:cs="Calibri"/>
          <w:color w:val="212121"/>
          <w:shd w:val="clear" w:color="auto" w:fill="FFFFFF"/>
        </w:rPr>
        <w:t>Orthopaedics</w:t>
      </w:r>
      <w:proofErr w:type="spellEnd"/>
      <w:r w:rsidRPr="000B34AA">
        <w:rPr>
          <w:rFonts w:ascii="Garamond" w:hAnsi="Garamond" w:cs="Calibri"/>
          <w:color w:val="212121"/>
          <w:shd w:val="clear" w:color="auto" w:fill="FFFFFF"/>
        </w:rPr>
        <w:t>, Volume 33, Issue 3, 2023, https://doi.org/10.1016/j.oto.2023.101059.</w:t>
      </w:r>
    </w:p>
    <w:p w14:paraId="09E6C332" w14:textId="12B209AE" w:rsidR="001D2940" w:rsidRPr="000B34AA" w:rsidRDefault="001D2940"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proofErr w:type="spellStart"/>
      <w:r w:rsidRPr="000B34AA">
        <w:rPr>
          <w:rFonts w:ascii="Garamond" w:hAnsi="Garamond" w:cs="Calibri"/>
          <w:color w:val="212121"/>
          <w:shd w:val="clear" w:color="auto" w:fill="FFFFFF"/>
        </w:rPr>
        <w:t>Gorbaty</w:t>
      </w:r>
      <w:proofErr w:type="spellEnd"/>
      <w:r w:rsidRPr="000B34AA">
        <w:rPr>
          <w:rFonts w:ascii="Garamond" w:hAnsi="Garamond" w:cs="Calibri"/>
          <w:color w:val="212121"/>
          <w:shd w:val="clear" w:color="auto" w:fill="FFFFFF"/>
        </w:rPr>
        <w:t xml:space="preserve"> J, Wally MK, Odum S, Yu Z,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Hsu JR, Beuhler M, Bosse M, Gibbs M, Griggs C, Jarrett S, Karunakar M, Kempton L, Leas D, Phelps K, </w:t>
      </w:r>
      <w:proofErr w:type="spellStart"/>
      <w:r w:rsidRPr="000B34AA">
        <w:rPr>
          <w:rFonts w:ascii="Garamond" w:hAnsi="Garamond" w:cs="Calibri"/>
          <w:color w:val="212121"/>
          <w:shd w:val="clear" w:color="auto" w:fill="FFFFFF"/>
        </w:rPr>
        <w:t>Roomian</w:t>
      </w:r>
      <w:proofErr w:type="spellEnd"/>
      <w:r w:rsidRPr="000B34AA">
        <w:rPr>
          <w:rFonts w:ascii="Garamond" w:hAnsi="Garamond" w:cs="Calibri"/>
          <w:color w:val="212121"/>
          <w:shd w:val="clear" w:color="auto" w:fill="FFFFFF"/>
        </w:rPr>
        <w:t xml:space="preserve"> T, Runyon M, Saha A, Sims S, Watling B, Wyatt S, Seymour R. Patients with glenohumeral arthritis are more likely to be prescribed opioids in the emergency department or urgent care setting. J Opioid Manag. 2023 Nov-Dec;19(6):495-505.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10.5055/jom.0834. PMID: 38189191</w:t>
      </w:r>
    </w:p>
    <w:p w14:paraId="2D6177A4" w14:textId="77777777" w:rsidR="00BB0C45" w:rsidRPr="000B34AA" w:rsidRDefault="00BB0C45" w:rsidP="000B34AA">
      <w:pPr>
        <w:tabs>
          <w:tab w:val="left" w:pos="450"/>
          <w:tab w:val="left" w:pos="630"/>
          <w:tab w:val="left" w:pos="810"/>
          <w:tab w:val="left" w:pos="900"/>
          <w:tab w:val="left" w:pos="990"/>
          <w:tab w:val="left" w:pos="1080"/>
          <w:tab w:val="left" w:pos="1170"/>
          <w:tab w:val="left" w:pos="1350"/>
        </w:tabs>
        <w:rPr>
          <w:rFonts w:ascii="Garamond" w:hAnsi="Garamond"/>
        </w:rPr>
      </w:pPr>
      <w:r w:rsidRPr="000B34AA">
        <w:rPr>
          <w:rFonts w:ascii="Garamond" w:hAnsi="Garamond"/>
        </w:rPr>
        <w:t xml:space="preserve">Berk AN, Cregar WM, </w:t>
      </w:r>
      <w:proofErr w:type="spellStart"/>
      <w:r w:rsidRPr="000B34AA">
        <w:rPr>
          <w:rFonts w:ascii="Garamond" w:hAnsi="Garamond"/>
        </w:rPr>
        <w:t>Gachigi</w:t>
      </w:r>
      <w:proofErr w:type="spellEnd"/>
      <w:r w:rsidRPr="000B34AA">
        <w:rPr>
          <w:rFonts w:ascii="Garamond" w:hAnsi="Garamond"/>
        </w:rPr>
        <w:t xml:space="preserve"> KK, Trofa DP, </w:t>
      </w:r>
      <w:proofErr w:type="spellStart"/>
      <w:r w:rsidRPr="000B34AA">
        <w:rPr>
          <w:rFonts w:ascii="Garamond" w:hAnsi="Garamond"/>
          <w:b/>
          <w:bCs/>
        </w:rPr>
        <w:t>Schiffern</w:t>
      </w:r>
      <w:proofErr w:type="spellEnd"/>
      <w:r w:rsidRPr="000B34AA">
        <w:rPr>
          <w:rFonts w:ascii="Garamond" w:hAnsi="Garamond"/>
          <w:b/>
          <w:bCs/>
        </w:rPr>
        <w:t xml:space="preserve"> SC</w:t>
      </w:r>
      <w:r w:rsidRPr="000B34AA">
        <w:rPr>
          <w:rFonts w:ascii="Garamond" w:hAnsi="Garamond"/>
        </w:rPr>
        <w:t xml:space="preserve">, </w:t>
      </w:r>
      <w:r w:rsidRPr="000B34AA">
        <w:rPr>
          <w:rFonts w:ascii="Garamond" w:hAnsi="Garamond"/>
          <w:b/>
          <w:bCs/>
        </w:rPr>
        <w:t>Hamid N</w:t>
      </w:r>
      <w:r w:rsidRPr="000B34AA">
        <w:rPr>
          <w:rFonts w:ascii="Garamond" w:hAnsi="Garamond"/>
        </w:rPr>
        <w:t xml:space="preserve">, Rao AJ, </w:t>
      </w:r>
      <w:r w:rsidRPr="000B34AA">
        <w:rPr>
          <w:rFonts w:ascii="Garamond" w:hAnsi="Garamond"/>
          <w:b/>
          <w:bCs/>
        </w:rPr>
        <w:t>Saltzman BM</w:t>
      </w:r>
      <w:r w:rsidRPr="000B34AA">
        <w:rPr>
          <w:rFonts w:ascii="Garamond" w:hAnsi="Garamond"/>
        </w:rPr>
        <w:t xml:space="preserve">. Outcomes of subacromial balloon spacer implantation for irreparable rotator cuff tears: a systematic review and meta-analysis. J Shoulder Elbow Surg. 2023 Oct;32(10):2180-2191. </w:t>
      </w:r>
      <w:proofErr w:type="spellStart"/>
      <w:r w:rsidRPr="000B34AA">
        <w:rPr>
          <w:rFonts w:ascii="Garamond" w:hAnsi="Garamond"/>
        </w:rPr>
        <w:t>doi</w:t>
      </w:r>
      <w:proofErr w:type="spellEnd"/>
      <w:r w:rsidRPr="000B34AA">
        <w:rPr>
          <w:rFonts w:ascii="Garamond" w:hAnsi="Garamond"/>
        </w:rPr>
        <w:t xml:space="preserve">: 10.1016/j.jse.2023.04.016. </w:t>
      </w:r>
      <w:proofErr w:type="spellStart"/>
      <w:r w:rsidRPr="000B34AA">
        <w:rPr>
          <w:rFonts w:ascii="Garamond" w:hAnsi="Garamond"/>
        </w:rPr>
        <w:t>Epub</w:t>
      </w:r>
      <w:proofErr w:type="spellEnd"/>
      <w:r w:rsidRPr="000B34AA">
        <w:rPr>
          <w:rFonts w:ascii="Garamond" w:hAnsi="Garamond"/>
        </w:rPr>
        <w:t xml:space="preserve"> 2023 May 27. PMID: 37247776.</w:t>
      </w:r>
    </w:p>
    <w:p w14:paraId="55BACB4A" w14:textId="77777777" w:rsidR="001D2940" w:rsidRPr="000B34AA" w:rsidRDefault="001D2940"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Berk AN, Rao AJ, Hysong AA, </w:t>
      </w:r>
      <w:proofErr w:type="spellStart"/>
      <w:r w:rsidRPr="000B34AA">
        <w:rPr>
          <w:rFonts w:ascii="Garamond" w:hAnsi="Garamond" w:cs="Calibri"/>
          <w:color w:val="212121"/>
          <w:shd w:val="clear" w:color="auto" w:fill="FFFFFF"/>
        </w:rPr>
        <w:t>Ifarraguerri</w:t>
      </w:r>
      <w:proofErr w:type="spellEnd"/>
      <w:r w:rsidRPr="000B34AA">
        <w:rPr>
          <w:rFonts w:ascii="Garamond" w:hAnsi="Garamond" w:cs="Calibri"/>
          <w:color w:val="212121"/>
          <w:shd w:val="clear" w:color="auto" w:fill="FFFFFF"/>
        </w:rPr>
        <w:t xml:space="preserve"> AM, Trofa DP</w:t>
      </w:r>
      <w:r w:rsidRPr="000B34AA">
        <w:rPr>
          <w:rFonts w:ascii="Garamond" w:hAnsi="Garamond" w:cs="Calibri"/>
          <w:b/>
          <w:bCs/>
          <w:color w:val="212121"/>
          <w:shd w:val="clear" w:color="auto" w:fill="FFFFFF"/>
        </w:rPr>
        <w:t xml:space="preserve">,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Connor PM, Hamid N</w:t>
      </w:r>
      <w:r w:rsidRPr="000B34AA">
        <w:rPr>
          <w:rFonts w:ascii="Garamond" w:hAnsi="Garamond" w:cs="Calibri"/>
          <w:color w:val="212121"/>
          <w:shd w:val="clear" w:color="auto" w:fill="FFFFFF"/>
        </w:rPr>
        <w:t xml:space="preserve">, Saltzman BM. Clinical and radiographic outcomes of the modified McLaughlin procedure for locked posterior dislocation of the shoulder: a systematic review. JSES Rev Rep Tech. 2023 Oct 5;4(1):8-14.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10.1016/j.xrrt.2023.08.007. PMID: 38323196; PMCID: PMC10840568.</w:t>
      </w:r>
    </w:p>
    <w:p w14:paraId="1D8CF4B6" w14:textId="2C950A41" w:rsidR="007100F0" w:rsidRPr="000B34AA" w:rsidRDefault="007100F0"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Berk AN, Hysong AA, Kahan JB, </w:t>
      </w:r>
      <w:proofErr w:type="spellStart"/>
      <w:r w:rsidRPr="000B34AA">
        <w:rPr>
          <w:rFonts w:ascii="Garamond" w:hAnsi="Garamond" w:cs="Calibri"/>
          <w:color w:val="212121"/>
          <w:shd w:val="clear" w:color="auto" w:fill="FFFFFF"/>
        </w:rPr>
        <w:t>Ifarraguerri</w:t>
      </w:r>
      <w:proofErr w:type="spellEnd"/>
      <w:r w:rsidRPr="000B34AA">
        <w:rPr>
          <w:rFonts w:ascii="Garamond" w:hAnsi="Garamond" w:cs="Calibri"/>
          <w:color w:val="212121"/>
          <w:shd w:val="clear" w:color="auto" w:fill="FFFFFF"/>
        </w:rPr>
        <w:t xml:space="preserve"> AM, Trofa DP,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Rao AJ, Saltzman BM. The efficacy of tranexamic acid in primary anatomic and reverse total shoulder arthroplasty: a systematic review and meta-analysis of level I randomized controlled trials. Shoulder Elbow. Accepted, Aug 2023.</w:t>
      </w:r>
    </w:p>
    <w:p w14:paraId="24B1996B" w14:textId="6A4BA9C9" w:rsidR="00A25A9A" w:rsidRPr="000B34AA" w:rsidRDefault="005B4BF6"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Hysong AA, Odum SM, Lake NH, Hietpas KT, </w:t>
      </w:r>
      <w:proofErr w:type="spellStart"/>
      <w:r w:rsidRPr="000B34AA">
        <w:rPr>
          <w:rFonts w:ascii="Garamond" w:hAnsi="Garamond" w:cs="Calibri"/>
          <w:color w:val="212121"/>
          <w:shd w:val="clear" w:color="auto" w:fill="FFFFFF"/>
        </w:rPr>
        <w:t>Michelek</w:t>
      </w:r>
      <w:proofErr w:type="spellEnd"/>
      <w:r w:rsidRPr="000B34AA">
        <w:rPr>
          <w:rFonts w:ascii="Garamond" w:hAnsi="Garamond" w:cs="Calibri"/>
          <w:color w:val="212121"/>
          <w:shd w:val="clear" w:color="auto" w:fill="FFFFFF"/>
        </w:rPr>
        <w:t xml:space="preserve"> CJ,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Gaston RG,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Opioid-Free Analgesia Provides Pain Control Following Thumb Carpometacarpal Joint Arthroplasty. Journal of Bone and Joint Surgery, Aug 2023.</w:t>
      </w:r>
      <w:r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PMID: 37651550 DOI: 10.2106/JBJS.22.01278</w:t>
      </w:r>
    </w:p>
    <w:p w14:paraId="0BFFA63A" w14:textId="2A09B25B" w:rsidR="001200E2" w:rsidRPr="000B34AA" w:rsidRDefault="001200E2"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Hysong AA, Odum SM, Lake NH, Hietpas KT, </w:t>
      </w:r>
      <w:proofErr w:type="spellStart"/>
      <w:r w:rsidRPr="000B34AA">
        <w:rPr>
          <w:rFonts w:ascii="Garamond" w:hAnsi="Garamond" w:cs="Calibri"/>
          <w:color w:val="212121"/>
          <w:shd w:val="clear" w:color="auto" w:fill="FFFFFF"/>
        </w:rPr>
        <w:t>Michelek</w:t>
      </w:r>
      <w:proofErr w:type="spellEnd"/>
      <w:r w:rsidRPr="000B34AA">
        <w:rPr>
          <w:rFonts w:ascii="Garamond" w:hAnsi="Garamond" w:cs="Calibri"/>
          <w:color w:val="212121"/>
          <w:shd w:val="clear" w:color="auto" w:fill="FFFFFF"/>
        </w:rPr>
        <w:t xml:space="preserve"> CJ,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Gaston RG, Loeffler BJ. Opioid-Free Analgesia Provides Pain Control Following Thumb Carpometacarpal Joint Arthroplasty. Journal of Bone and Joint Surgery, Aug 2023.</w:t>
      </w:r>
      <w:r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PMID: 37651550 DOI: 10.2106/JBJS.22.01278</w:t>
      </w:r>
    </w:p>
    <w:p w14:paraId="6FF07686" w14:textId="677FED63" w:rsidR="00EC068D" w:rsidRPr="000B34AA" w:rsidRDefault="00EC068D"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Berk AN, Rao AJ, Ahmad CS, Trofa DP</w:t>
      </w:r>
      <w:r w:rsidRPr="000B34AA">
        <w:rPr>
          <w:rFonts w:ascii="Garamond" w:hAnsi="Garamond" w:cs="Calibri"/>
          <w:b/>
          <w:bCs/>
          <w:color w:val="212121"/>
          <w:shd w:val="clear" w:color="auto" w:fill="FFFFFF"/>
        </w:rPr>
        <w:t>, Connor PM</w:t>
      </w:r>
      <w:r w:rsidRPr="000B34AA">
        <w:rPr>
          <w:rFonts w:ascii="Garamond" w:hAnsi="Garamond" w:cs="Calibri"/>
          <w:color w:val="212121"/>
          <w:shd w:val="clear" w:color="auto" w:fill="FFFFFF"/>
        </w:rPr>
        <w:t xml:space="preserve">, Piasecki DP,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Saltzman BM. Inconsistencies in reporting risk factors for ulnar collateral ligament reconstruction failure: a systematic review. J Shoulder Elbow Surg. 2023 Jul;32(7):1534-1544.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10.1016/j.jse.2023.02.139.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2023 Mar 31. PMID: 37003424.</w:t>
      </w:r>
    </w:p>
    <w:p w14:paraId="4A130DC3" w14:textId="77777777" w:rsidR="00D40C99" w:rsidRPr="000B34AA" w:rsidRDefault="00D40C99"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Hysong AA, </w:t>
      </w:r>
      <w:proofErr w:type="spellStart"/>
      <w:r w:rsidRPr="000B34AA">
        <w:rPr>
          <w:rFonts w:ascii="Garamond" w:hAnsi="Garamond" w:cs="Calibri"/>
          <w:color w:val="212121"/>
          <w:shd w:val="clear" w:color="auto" w:fill="FFFFFF"/>
        </w:rPr>
        <w:t>Denduluri</w:t>
      </w:r>
      <w:proofErr w:type="spellEnd"/>
      <w:r w:rsidRPr="000B34AA">
        <w:rPr>
          <w:rFonts w:ascii="Garamond" w:hAnsi="Garamond" w:cs="Calibri"/>
          <w:color w:val="212121"/>
          <w:shd w:val="clear" w:color="auto" w:fill="FFFFFF"/>
        </w:rPr>
        <w:t xml:space="preserve"> SK, Arko FR 3rd, Waters PM,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Thoracic Outlet Syndrome Secondary to Vascular Insufficiency from Congenital Pseudoarthrosis of the </w:t>
      </w:r>
      <w:proofErr w:type="spellStart"/>
      <w:r w:rsidRPr="000B34AA">
        <w:rPr>
          <w:rFonts w:ascii="Garamond" w:hAnsi="Garamond" w:cs="Calibri"/>
          <w:color w:val="212121"/>
          <w:shd w:val="clear" w:color="auto" w:fill="FFFFFF"/>
        </w:rPr>
        <w:t>Clavical</w:t>
      </w:r>
      <w:proofErr w:type="spellEnd"/>
      <w:r w:rsidRPr="000B34AA">
        <w:rPr>
          <w:rFonts w:ascii="Garamond" w:hAnsi="Garamond" w:cs="Calibri"/>
          <w:color w:val="212121"/>
          <w:shd w:val="clear" w:color="auto" w:fill="FFFFFF"/>
        </w:rPr>
        <w:t xml:space="preserve">: A Case Report. JBJS Case Connect. 2023 Jun 6;13(2).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10.2106/JBJS.CC.22.00426. </w:t>
      </w:r>
      <w:proofErr w:type="spellStart"/>
      <w:r w:rsidRPr="000B34AA">
        <w:rPr>
          <w:rFonts w:ascii="Garamond" w:hAnsi="Garamond" w:cs="Calibri"/>
          <w:color w:val="212121"/>
          <w:shd w:val="clear" w:color="auto" w:fill="FFFFFF"/>
        </w:rPr>
        <w:t>eCollection</w:t>
      </w:r>
      <w:proofErr w:type="spellEnd"/>
      <w:r w:rsidRPr="000B34AA">
        <w:rPr>
          <w:rFonts w:ascii="Garamond" w:hAnsi="Garamond" w:cs="Calibri"/>
          <w:color w:val="212121"/>
          <w:shd w:val="clear" w:color="auto" w:fill="FFFFFF"/>
        </w:rPr>
        <w:t xml:space="preserve"> 2023 Apr </w:t>
      </w:r>
      <w:proofErr w:type="gramStart"/>
      <w:r w:rsidRPr="000B34AA">
        <w:rPr>
          <w:rFonts w:ascii="Garamond" w:hAnsi="Garamond" w:cs="Calibri"/>
          <w:color w:val="212121"/>
          <w:shd w:val="clear" w:color="auto" w:fill="FFFFFF"/>
        </w:rPr>
        <w:t>1.PMID</w:t>
      </w:r>
      <w:proofErr w:type="gramEnd"/>
      <w:r w:rsidRPr="000B34AA">
        <w:rPr>
          <w:rFonts w:ascii="Garamond" w:hAnsi="Garamond" w:cs="Calibri"/>
          <w:color w:val="212121"/>
          <w:shd w:val="clear" w:color="auto" w:fill="FFFFFF"/>
        </w:rPr>
        <w:t>: 37279298</w:t>
      </w:r>
    </w:p>
    <w:p w14:paraId="1995DF7C" w14:textId="77777777" w:rsidR="009A6E50" w:rsidRPr="000B34AA" w:rsidRDefault="00F64B2F"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lang w:val="pt-BR"/>
        </w:rPr>
        <w:lastRenderedPageBreak/>
        <w:t xml:space="preserve">Guerrero EM, Mastracci JC, Gart MS, Garcia RM, </w:t>
      </w:r>
      <w:r w:rsidRPr="000B34AA">
        <w:rPr>
          <w:rFonts w:ascii="Garamond" w:hAnsi="Garamond" w:cs="Calibri"/>
          <w:b/>
          <w:bCs/>
          <w:lang w:val="pt-BR"/>
        </w:rPr>
        <w:t>Loeffler BJ</w:t>
      </w:r>
      <w:r w:rsidRPr="000B34AA">
        <w:rPr>
          <w:rFonts w:ascii="Garamond" w:hAnsi="Garamond" w:cs="Calibri"/>
          <w:lang w:val="pt-BR"/>
        </w:rPr>
        <w:t xml:space="preserve">, Gaston RG. </w:t>
      </w:r>
      <w:r w:rsidRPr="000B34AA">
        <w:rPr>
          <w:rFonts w:ascii="Garamond" w:hAnsi="Garamond" w:cs="Calibri"/>
        </w:rPr>
        <w:t xml:space="preserve">Soft Tissue Management </w:t>
      </w:r>
      <w:proofErr w:type="gramStart"/>
      <w:r w:rsidRPr="000B34AA">
        <w:rPr>
          <w:rFonts w:ascii="Garamond" w:hAnsi="Garamond" w:cs="Calibri"/>
        </w:rPr>
        <w:t>of</w:t>
      </w:r>
      <w:proofErr w:type="gramEnd"/>
      <w:r w:rsidRPr="000B34AA">
        <w:rPr>
          <w:rFonts w:ascii="Garamond" w:hAnsi="Garamond" w:cs="Calibri"/>
        </w:rPr>
        <w:t xml:space="preserve"> Partial Hand Amputation. J Hand Surg Am. 2023 Jun;48(6):612-618. </w:t>
      </w:r>
      <w:proofErr w:type="spellStart"/>
      <w:r w:rsidRPr="000B34AA">
        <w:rPr>
          <w:rFonts w:ascii="Garamond" w:hAnsi="Garamond" w:cs="Calibri"/>
        </w:rPr>
        <w:t>doi</w:t>
      </w:r>
      <w:proofErr w:type="spellEnd"/>
      <w:r w:rsidRPr="000B34AA">
        <w:rPr>
          <w:rFonts w:ascii="Garamond" w:hAnsi="Garamond" w:cs="Calibri"/>
        </w:rPr>
        <w:t xml:space="preserve">: 10.1016/j.jhsa.2023.01.006. </w:t>
      </w:r>
      <w:proofErr w:type="spellStart"/>
      <w:r w:rsidRPr="000B34AA">
        <w:rPr>
          <w:rFonts w:ascii="Garamond" w:hAnsi="Garamond" w:cs="Calibri"/>
        </w:rPr>
        <w:t>Epub</w:t>
      </w:r>
      <w:proofErr w:type="spellEnd"/>
      <w:r w:rsidRPr="000B34AA">
        <w:rPr>
          <w:rFonts w:ascii="Garamond" w:hAnsi="Garamond" w:cs="Calibri"/>
        </w:rPr>
        <w:t xml:space="preserve"> 2023 Mar 7. PMID: 36894370 Review.</w:t>
      </w:r>
    </w:p>
    <w:p w14:paraId="4C1EEB73" w14:textId="625608A0" w:rsidR="008542DA" w:rsidRPr="000B34AA" w:rsidRDefault="008542DA"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Dy CJ, Brogan DM, Lee SK, Desai MJ, </w:t>
      </w:r>
      <w:r w:rsidRPr="000B34AA">
        <w:rPr>
          <w:rFonts w:ascii="Garamond" w:hAnsi="Garamond" w:cs="Calibri"/>
          <w:b/>
          <w:bCs/>
        </w:rPr>
        <w:t>Loeffler BJ</w:t>
      </w:r>
      <w:r w:rsidRPr="000B34AA">
        <w:rPr>
          <w:rFonts w:ascii="Garamond" w:hAnsi="Garamond" w:cs="Calibri"/>
        </w:rPr>
        <w:t xml:space="preserve">, </w:t>
      </w:r>
      <w:proofErr w:type="spellStart"/>
      <w:r w:rsidRPr="000B34AA">
        <w:rPr>
          <w:rFonts w:ascii="Garamond" w:hAnsi="Garamond" w:cs="Calibri"/>
        </w:rPr>
        <w:t>Tuffaha</w:t>
      </w:r>
      <w:proofErr w:type="spellEnd"/>
      <w:r w:rsidRPr="000B34AA">
        <w:rPr>
          <w:rFonts w:ascii="Garamond" w:hAnsi="Garamond" w:cs="Calibri"/>
        </w:rPr>
        <w:t xml:space="preserve"> S; on behalf of the </w:t>
      </w:r>
      <w:proofErr w:type="spellStart"/>
      <w:r w:rsidRPr="000B34AA">
        <w:rPr>
          <w:rFonts w:ascii="Garamond" w:hAnsi="Garamond" w:cs="Calibri"/>
        </w:rPr>
        <w:t>PLANeT</w:t>
      </w:r>
      <w:proofErr w:type="spellEnd"/>
      <w:r w:rsidRPr="000B34AA">
        <w:rPr>
          <w:rFonts w:ascii="Garamond" w:hAnsi="Garamond" w:cs="Calibri"/>
        </w:rPr>
        <w:t xml:space="preserve"> Study Group*. The Influence of Psychosocial Factors on Disability and Expected Improvement Prior to Surgery for Adult Traumatic Brachial Plexus Injury. J Hand Surg Am. 2023 May. https://doi.org/10.1016/j.jhsa.2023.05.023 Online ahead of print.</w:t>
      </w:r>
    </w:p>
    <w:p w14:paraId="5B1E91FD" w14:textId="654967C5" w:rsidR="00470B37" w:rsidRPr="000B34AA" w:rsidRDefault="00FD06EB"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Young BL, Bitzer A, Odum S, </w:t>
      </w:r>
      <w:r w:rsidRPr="000B34AA">
        <w:rPr>
          <w:rFonts w:ascii="Garamond" w:hAnsi="Garamond" w:cs="Calibri"/>
          <w:b/>
          <w:bCs/>
        </w:rPr>
        <w:t xml:space="preserve">Hamid N, </w:t>
      </w:r>
      <w:proofErr w:type="spellStart"/>
      <w:r w:rsidRPr="000B34AA">
        <w:rPr>
          <w:rFonts w:ascii="Garamond" w:hAnsi="Garamond" w:cs="Calibri"/>
          <w:b/>
          <w:bCs/>
        </w:rPr>
        <w:t>Shiffern</w:t>
      </w:r>
      <w:proofErr w:type="spellEnd"/>
      <w:r w:rsidRPr="000B34AA">
        <w:rPr>
          <w:rFonts w:ascii="Garamond" w:hAnsi="Garamond" w:cs="Calibri"/>
          <w:b/>
          <w:bCs/>
        </w:rPr>
        <w:t xml:space="preserve"> S</w:t>
      </w:r>
      <w:r w:rsidRPr="000B34AA">
        <w:rPr>
          <w:rFonts w:ascii="Garamond" w:hAnsi="Garamond" w:cs="Calibri"/>
        </w:rPr>
        <w:t xml:space="preserve">, </w:t>
      </w:r>
      <w:r w:rsidRPr="000B34AA">
        <w:rPr>
          <w:rFonts w:ascii="Garamond" w:hAnsi="Garamond" w:cs="Calibri"/>
          <w:b/>
          <w:bCs/>
        </w:rPr>
        <w:t>Connor PM</w:t>
      </w:r>
      <w:r w:rsidRPr="000B34AA">
        <w:rPr>
          <w:rFonts w:ascii="Garamond" w:hAnsi="Garamond" w:cs="Calibri"/>
        </w:rPr>
        <w:t xml:space="preserve">. Healthcare costs of failed rotator cuff repairs. JSES Rev Rep Tech. 2023 Apr 25;3(3):318-323. </w:t>
      </w:r>
      <w:proofErr w:type="spellStart"/>
      <w:r w:rsidRPr="000B34AA">
        <w:rPr>
          <w:rFonts w:ascii="Garamond" w:hAnsi="Garamond" w:cs="Calibri"/>
        </w:rPr>
        <w:t>doi</w:t>
      </w:r>
      <w:proofErr w:type="spellEnd"/>
      <w:r w:rsidRPr="000B34AA">
        <w:rPr>
          <w:rFonts w:ascii="Garamond" w:hAnsi="Garamond" w:cs="Calibri"/>
        </w:rPr>
        <w:t>: 10.1016/j.xrrt.2023.03.008. PMID: 37588487; PMCID: PMC10426547.</w:t>
      </w:r>
    </w:p>
    <w:p w14:paraId="22D9155C" w14:textId="09287AD8" w:rsidR="00063DFF" w:rsidRPr="000B34AA" w:rsidRDefault="00063DFF"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Kahan JB, Hysong A, Rees A, Cregar W, Bixby E, </w:t>
      </w:r>
      <w:r w:rsidRPr="000B34AA">
        <w:rPr>
          <w:rFonts w:ascii="Garamond" w:hAnsi="Garamond" w:cs="Calibri"/>
          <w:b/>
          <w:bCs/>
        </w:rPr>
        <w:t>Connor PM</w:t>
      </w:r>
      <w:r w:rsidRPr="000B34AA">
        <w:rPr>
          <w:rFonts w:ascii="Garamond" w:hAnsi="Garamond" w:cs="Calibri"/>
        </w:rPr>
        <w:t>. Outcomes of Reverse Shoulder</w:t>
      </w:r>
      <w:r w:rsidRPr="000B34AA">
        <w:rPr>
          <w:rFonts w:ascii="Garamond" w:hAnsi="Garamond" w:cs="Calibri"/>
        </w:rPr>
        <w:t xml:space="preserve"> </w:t>
      </w:r>
      <w:r w:rsidRPr="000B34AA">
        <w:rPr>
          <w:rFonts w:ascii="Garamond" w:hAnsi="Garamond" w:cs="Calibri"/>
        </w:rPr>
        <w:t>Arthroplasty for Severe Glenoid Bone Deficiency Utilizing a Custom Patient-Specific Prosthesis.</w:t>
      </w:r>
      <w:r w:rsidR="002E0FC4" w:rsidRPr="000B34AA">
        <w:rPr>
          <w:rFonts w:ascii="Garamond" w:hAnsi="Garamond" w:cs="Calibri"/>
        </w:rPr>
        <w:t xml:space="preserve"> </w:t>
      </w:r>
      <w:r w:rsidRPr="000B34AA">
        <w:rPr>
          <w:rFonts w:ascii="Garamond" w:hAnsi="Garamond" w:cs="Calibri"/>
        </w:rPr>
        <w:t>Submitted to ASES 2023 and AAOS 2023</w:t>
      </w:r>
    </w:p>
    <w:p w14:paraId="4499FB99" w14:textId="77777777" w:rsidR="009A6E50" w:rsidRPr="000B34AA" w:rsidRDefault="009A6E50" w:rsidP="000B34AA">
      <w:pPr>
        <w:tabs>
          <w:tab w:val="left" w:pos="450"/>
          <w:tab w:val="left" w:pos="630"/>
          <w:tab w:val="left" w:pos="810"/>
          <w:tab w:val="left" w:pos="900"/>
          <w:tab w:val="left" w:pos="990"/>
          <w:tab w:val="left" w:pos="1080"/>
          <w:tab w:val="left" w:pos="1170"/>
          <w:tab w:val="left" w:pos="1350"/>
        </w:tabs>
        <w:rPr>
          <w:rFonts w:ascii="Garamond" w:hAnsi="Garamond"/>
        </w:rPr>
      </w:pPr>
      <w:r w:rsidRPr="000B34AA">
        <w:rPr>
          <w:rFonts w:ascii="Garamond" w:hAnsi="Garamond" w:cs="Calibri"/>
          <w:color w:val="212121"/>
          <w:shd w:val="clear" w:color="auto" w:fill="FFFFFF"/>
        </w:rPr>
        <w:t xml:space="preserve">Eberlin KR, Brown DA, Gaston RG, Kleiber GM, Ko JH, Kovach SJ,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MacKay BJ, Potter BK, </w:t>
      </w:r>
      <w:proofErr w:type="spellStart"/>
      <w:r w:rsidRPr="000B34AA">
        <w:rPr>
          <w:rFonts w:ascii="Garamond" w:hAnsi="Garamond" w:cs="Calibri"/>
          <w:color w:val="212121"/>
          <w:shd w:val="clear" w:color="auto" w:fill="FFFFFF"/>
        </w:rPr>
        <w:t>Roubaud</w:t>
      </w:r>
      <w:proofErr w:type="spellEnd"/>
      <w:r w:rsidRPr="000B34AA">
        <w:rPr>
          <w:rFonts w:ascii="Garamond" w:hAnsi="Garamond" w:cs="Calibri"/>
          <w:color w:val="212121"/>
          <w:shd w:val="clear" w:color="auto" w:fill="FFFFFF"/>
        </w:rPr>
        <w:t xml:space="preserve"> MS, Souza JM, Valerio IL, </w:t>
      </w:r>
      <w:proofErr w:type="spellStart"/>
      <w:r w:rsidRPr="000B34AA">
        <w:rPr>
          <w:rFonts w:ascii="Garamond" w:hAnsi="Garamond" w:cs="Calibri"/>
          <w:color w:val="212121"/>
          <w:shd w:val="clear" w:color="auto" w:fill="FFFFFF"/>
        </w:rPr>
        <w:t>Dumanian</w:t>
      </w:r>
      <w:proofErr w:type="spellEnd"/>
      <w:r w:rsidRPr="000B34AA">
        <w:rPr>
          <w:rFonts w:ascii="Garamond" w:hAnsi="Garamond" w:cs="Calibri"/>
          <w:color w:val="212121"/>
          <w:shd w:val="clear" w:color="auto" w:fill="FFFFFF"/>
        </w:rPr>
        <w:t xml:space="preserve"> GA. A Consensus Approach for Targeted Muscle Reinnervation in Amputees. </w:t>
      </w:r>
      <w:proofErr w:type="spellStart"/>
      <w:r w:rsidRPr="000B34AA">
        <w:rPr>
          <w:rFonts w:ascii="Garamond" w:hAnsi="Garamond" w:cs="Calibri"/>
          <w:color w:val="212121"/>
          <w:shd w:val="clear" w:color="auto" w:fill="FFFFFF"/>
        </w:rPr>
        <w:t>Plast</w:t>
      </w:r>
      <w:proofErr w:type="spellEnd"/>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Reconstr</w:t>
      </w:r>
      <w:proofErr w:type="spellEnd"/>
      <w:r w:rsidRPr="000B34AA">
        <w:rPr>
          <w:rFonts w:ascii="Garamond" w:hAnsi="Garamond" w:cs="Calibri"/>
          <w:color w:val="212121"/>
          <w:shd w:val="clear" w:color="auto" w:fill="FFFFFF"/>
        </w:rPr>
        <w:t xml:space="preserve"> Surg Glob Open. 2023 Apr 5;11(4</w:t>
      </w:r>
      <w:proofErr w:type="gramStart"/>
      <w:r w:rsidRPr="000B34AA">
        <w:rPr>
          <w:rFonts w:ascii="Garamond" w:hAnsi="Garamond" w:cs="Calibri"/>
          <w:color w:val="212121"/>
          <w:shd w:val="clear" w:color="auto" w:fill="FFFFFF"/>
        </w:rPr>
        <w:t>):e</w:t>
      </w:r>
      <w:proofErr w:type="gramEnd"/>
      <w:r w:rsidRPr="000B34AA">
        <w:rPr>
          <w:rFonts w:ascii="Garamond" w:hAnsi="Garamond" w:cs="Calibri"/>
          <w:color w:val="212121"/>
          <w:shd w:val="clear" w:color="auto" w:fill="FFFFFF"/>
        </w:rPr>
        <w:t>4928.</w:t>
      </w:r>
    </w:p>
    <w:p w14:paraId="6D732D37" w14:textId="05631143" w:rsidR="009339B8" w:rsidRPr="000B34AA" w:rsidRDefault="009339B8" w:rsidP="000B34AA">
      <w:pPr>
        <w:tabs>
          <w:tab w:val="left" w:pos="450"/>
          <w:tab w:val="left" w:pos="630"/>
          <w:tab w:val="left" w:pos="810"/>
          <w:tab w:val="left" w:pos="900"/>
          <w:tab w:val="left" w:pos="990"/>
          <w:tab w:val="left" w:pos="1080"/>
          <w:tab w:val="left" w:pos="1170"/>
          <w:tab w:val="left" w:pos="1350"/>
        </w:tabs>
        <w:rPr>
          <w:rFonts w:ascii="Garamond" w:hAnsi="Garamond"/>
        </w:rPr>
      </w:pPr>
      <w:proofErr w:type="spellStart"/>
      <w:r w:rsidRPr="000B34AA">
        <w:rPr>
          <w:rFonts w:ascii="Garamond" w:hAnsi="Garamond" w:cs="Calibri"/>
          <w:color w:val="212121"/>
          <w:shd w:val="clear" w:color="auto" w:fill="FFFFFF"/>
        </w:rPr>
        <w:t>Denduluri</w:t>
      </w:r>
      <w:proofErr w:type="spellEnd"/>
      <w:r w:rsidRPr="000B34AA">
        <w:rPr>
          <w:rFonts w:ascii="Garamond" w:hAnsi="Garamond" w:cs="Calibri"/>
          <w:color w:val="212121"/>
          <w:shd w:val="clear" w:color="auto" w:fill="FFFFFF"/>
        </w:rPr>
        <w:t xml:space="preserve"> SK, Rees A, Nord KM,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Gaston RG.</w:t>
      </w:r>
      <w:r w:rsidR="00C31A1A"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 xml:space="preserve">Tech Hand Up </w:t>
      </w:r>
      <w:proofErr w:type="spellStart"/>
      <w:r w:rsidRPr="000B34AA">
        <w:rPr>
          <w:rFonts w:ascii="Garamond" w:hAnsi="Garamond" w:cs="Calibri"/>
          <w:color w:val="212121"/>
          <w:shd w:val="clear" w:color="auto" w:fill="FFFFFF"/>
        </w:rPr>
        <w:t>Extrem</w:t>
      </w:r>
      <w:proofErr w:type="spellEnd"/>
      <w:r w:rsidRPr="000B34AA">
        <w:rPr>
          <w:rFonts w:ascii="Garamond" w:hAnsi="Garamond" w:cs="Calibri"/>
          <w:color w:val="212121"/>
          <w:shd w:val="clear" w:color="auto" w:fill="FFFFFF"/>
        </w:rPr>
        <w:t xml:space="preserve"> Surg. 2022 Oct 3. The Starfish Procedure for Independent Digital Control of a Myoelectric Prosthesis. Tech Hand Up </w:t>
      </w:r>
      <w:proofErr w:type="spellStart"/>
      <w:r w:rsidRPr="000B34AA">
        <w:rPr>
          <w:rFonts w:ascii="Garamond" w:hAnsi="Garamond" w:cs="Calibri"/>
          <w:color w:val="212121"/>
          <w:shd w:val="clear" w:color="auto" w:fill="FFFFFF"/>
        </w:rPr>
        <w:t>Extrem</w:t>
      </w:r>
      <w:proofErr w:type="spellEnd"/>
      <w:r w:rsidRPr="000B34AA">
        <w:rPr>
          <w:rFonts w:ascii="Garamond" w:hAnsi="Garamond" w:cs="Calibri"/>
          <w:color w:val="212121"/>
          <w:shd w:val="clear" w:color="auto" w:fill="FFFFFF"/>
        </w:rPr>
        <w:t xml:space="preserve"> Surg. 2023 Mar 1:27(1</w:t>
      </w:r>
      <w:proofErr w:type="gramStart"/>
      <w:r w:rsidRPr="000B34AA">
        <w:rPr>
          <w:rFonts w:ascii="Garamond" w:hAnsi="Garamond" w:cs="Calibri"/>
          <w:color w:val="212121"/>
          <w:shd w:val="clear" w:color="auto" w:fill="FFFFFF"/>
        </w:rPr>
        <w:t>):61-67.doi</w:t>
      </w:r>
      <w:proofErr w:type="gramEnd"/>
      <w:r w:rsidRPr="000B34AA">
        <w:rPr>
          <w:rFonts w:ascii="Garamond" w:hAnsi="Garamond" w:cs="Calibri"/>
          <w:color w:val="212121"/>
          <w:shd w:val="clear" w:color="auto" w:fill="FFFFFF"/>
        </w:rPr>
        <w:t>: 10.1097/BTH.0000000000000412. PMID: 36189486</w:t>
      </w:r>
    </w:p>
    <w:p w14:paraId="6CBE5964" w14:textId="6A8AE4AA" w:rsidR="00304E54" w:rsidRPr="000B34AA" w:rsidRDefault="00304E54" w:rsidP="000B34AA">
      <w:pPr>
        <w:tabs>
          <w:tab w:val="left" w:pos="450"/>
          <w:tab w:val="left" w:pos="630"/>
          <w:tab w:val="left" w:pos="810"/>
          <w:tab w:val="left" w:pos="900"/>
          <w:tab w:val="left" w:pos="990"/>
          <w:tab w:val="left" w:pos="1080"/>
          <w:tab w:val="left" w:pos="1170"/>
          <w:tab w:val="left" w:pos="1350"/>
        </w:tabs>
        <w:rPr>
          <w:rFonts w:ascii="Garamond" w:hAnsi="Garamond"/>
        </w:rPr>
      </w:pPr>
      <w:r w:rsidRPr="000B34AA">
        <w:rPr>
          <w:rFonts w:ascii="Garamond" w:hAnsi="Garamond" w:cs="Calibri"/>
          <w:color w:val="212121"/>
          <w:shd w:val="clear" w:color="auto" w:fill="FFFFFF"/>
        </w:rPr>
        <w:t>Jackson GR, Meade J, Young BL, Trofa DP</w:t>
      </w:r>
      <w:r w:rsidRPr="000B34AA">
        <w:rPr>
          <w:rFonts w:ascii="Garamond" w:hAnsi="Garamond" w:cs="Calibri"/>
          <w:b/>
          <w:bCs/>
          <w:color w:val="212121"/>
          <w:shd w:val="clear" w:color="auto" w:fill="FFFFFF"/>
        </w:rPr>
        <w:t xml:space="preserve">,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Saltzman BM. </w:t>
      </w:r>
      <w:proofErr w:type="spellStart"/>
      <w:r w:rsidRPr="000B34AA">
        <w:rPr>
          <w:rFonts w:ascii="Garamond" w:hAnsi="Garamond" w:cs="Calibri"/>
          <w:color w:val="212121"/>
          <w:shd w:val="clear" w:color="auto" w:fill="FFFFFF"/>
        </w:rPr>
        <w:t>Onlay</w:t>
      </w:r>
      <w:proofErr w:type="spellEnd"/>
      <w:r w:rsidRPr="000B34AA">
        <w:rPr>
          <w:rFonts w:ascii="Garamond" w:hAnsi="Garamond" w:cs="Calibri"/>
          <w:color w:val="212121"/>
          <w:shd w:val="clear" w:color="auto" w:fill="FFFFFF"/>
        </w:rPr>
        <w:t xml:space="preserve"> versus inlay humeral components in reverse shoulder arthroplasty: A systematic review and meta-analysis. Shoulder Elbow. 2023 Feb;15(1):4-13.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10.1177/17585732211067171.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2021 Dec 15. PMID: 36895614; PMCID: PMC9990110. </w:t>
      </w:r>
    </w:p>
    <w:p w14:paraId="4B5AFABD" w14:textId="77777777" w:rsidR="00304E54" w:rsidRPr="000B34AA" w:rsidRDefault="00304E54" w:rsidP="000B34AA">
      <w:pPr>
        <w:tabs>
          <w:tab w:val="left" w:pos="450"/>
          <w:tab w:val="left" w:pos="630"/>
          <w:tab w:val="left" w:pos="810"/>
          <w:tab w:val="left" w:pos="900"/>
          <w:tab w:val="left" w:pos="990"/>
          <w:tab w:val="left" w:pos="1080"/>
          <w:tab w:val="left" w:pos="1170"/>
          <w:tab w:val="left" w:pos="1350"/>
        </w:tabs>
        <w:rPr>
          <w:rFonts w:ascii="Garamond" w:hAnsi="Garamond"/>
        </w:rPr>
      </w:pPr>
      <w:r w:rsidRPr="000B34AA">
        <w:rPr>
          <w:rFonts w:ascii="Garamond" w:hAnsi="Garamond" w:cs="Calibri"/>
          <w:color w:val="212121"/>
          <w:shd w:val="clear" w:color="auto" w:fill="FFFFFF"/>
        </w:rPr>
        <w:t xml:space="preserve">Hong IS, Sonnenfeld JJ, Sicat CS, Hong RS, Trofa DP,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Saltzman BM. Outcomes After Arthroscopic Revision Bankart Repair: An Updated Systematic Review of Recent Literature. Arthroscopy. 2023 Feb;39(2):438-451.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10.1016/j.arthro.2022.03.030.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2022 Apr 7. PMID: 35398484. </w:t>
      </w:r>
    </w:p>
    <w:p w14:paraId="73343F9A" w14:textId="77777777" w:rsidR="00305BE0" w:rsidRPr="000B34AA" w:rsidRDefault="00997C63" w:rsidP="000B34AA">
      <w:pPr>
        <w:tabs>
          <w:tab w:val="left" w:pos="450"/>
          <w:tab w:val="left" w:pos="630"/>
          <w:tab w:val="left" w:pos="810"/>
          <w:tab w:val="left" w:pos="900"/>
          <w:tab w:val="left" w:pos="990"/>
          <w:tab w:val="left" w:pos="1080"/>
          <w:tab w:val="left" w:pos="1170"/>
          <w:tab w:val="left" w:pos="1350"/>
        </w:tabs>
        <w:rPr>
          <w:rFonts w:ascii="Garamond" w:hAnsi="Garamond" w:cs="Calibri"/>
        </w:rPr>
      </w:pPr>
      <w:proofErr w:type="spellStart"/>
      <w:r w:rsidRPr="000B34AA">
        <w:rPr>
          <w:rFonts w:ascii="Garamond" w:hAnsi="Garamond" w:cs="Calibri"/>
          <w:color w:val="212121"/>
          <w:shd w:val="clear" w:color="auto" w:fill="FFFFFF"/>
        </w:rPr>
        <w:t>Macknet</w:t>
      </w:r>
      <w:proofErr w:type="spellEnd"/>
      <w:r w:rsidRPr="000B34AA">
        <w:rPr>
          <w:rFonts w:ascii="Garamond" w:hAnsi="Garamond" w:cs="Calibri"/>
          <w:color w:val="212121"/>
          <w:shd w:val="clear" w:color="auto" w:fill="FFFFFF"/>
        </w:rPr>
        <w:t xml:space="preserve"> D, Marinello P, Casey P,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Richard MJ, </w:t>
      </w:r>
      <w:proofErr w:type="spellStart"/>
      <w:r w:rsidRPr="000B34AA">
        <w:rPr>
          <w:rFonts w:ascii="Garamond" w:hAnsi="Garamond" w:cs="Calibri"/>
          <w:color w:val="212121"/>
          <w:shd w:val="clear" w:color="auto" w:fill="FFFFFF"/>
        </w:rPr>
        <w:t>Carofino</w:t>
      </w:r>
      <w:proofErr w:type="spellEnd"/>
      <w:r w:rsidRPr="000B34AA">
        <w:rPr>
          <w:rFonts w:ascii="Garamond" w:hAnsi="Garamond" w:cs="Calibri"/>
          <w:color w:val="212121"/>
          <w:shd w:val="clear" w:color="auto" w:fill="FFFFFF"/>
        </w:rPr>
        <w:t xml:space="preserve"> BC, Odum SM, Gaston RG. Complications of Early Verses Delayed Total Elbow Arthroplasty for the Treatment of Distal Humerus Fractures. J Hand Surg Am. 2023 Jan </w:t>
      </w:r>
      <w:proofErr w:type="gramStart"/>
      <w:r w:rsidRPr="000B34AA">
        <w:rPr>
          <w:rFonts w:ascii="Garamond" w:hAnsi="Garamond" w:cs="Calibri"/>
          <w:color w:val="212121"/>
          <w:shd w:val="clear" w:color="auto" w:fill="FFFFFF"/>
        </w:rPr>
        <w:t>27:S</w:t>
      </w:r>
      <w:proofErr w:type="gramEnd"/>
      <w:r w:rsidRPr="000B34AA">
        <w:rPr>
          <w:rFonts w:ascii="Garamond" w:hAnsi="Garamond" w:cs="Calibri"/>
          <w:color w:val="212121"/>
          <w:shd w:val="clear" w:color="auto" w:fill="FFFFFF"/>
        </w:rPr>
        <w:t xml:space="preserve">0363-5023(22)00542-1.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10.1016/j.jhsa.2022.09.007. Online ahead of print. PMID:36710230</w:t>
      </w:r>
    </w:p>
    <w:p w14:paraId="1D61E074" w14:textId="72F9C62A" w:rsidR="00366814" w:rsidRPr="000B34AA" w:rsidRDefault="00366814"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Rooney EM, Odum SM,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Irwin TA; CORE Study Group. Opioid-Free Forefoot Surgery vs Traditional Perioperative Opiate Regimen: A Randomized Controlled Trial. Foot Ankle Int. 2023 Jan;44(1):21-31.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10.1177/10711007221140834.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2022 Dec 20. PMID: 36537761.</w:t>
      </w:r>
    </w:p>
    <w:p w14:paraId="77F5848B" w14:textId="6EAFA1B5" w:rsidR="007461B8" w:rsidRPr="000B34AA" w:rsidRDefault="007461B8"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Turk R, </w:t>
      </w:r>
      <w:r w:rsidRPr="000B34AA">
        <w:rPr>
          <w:rFonts w:ascii="Garamond" w:hAnsi="Garamond" w:cs="Calibri"/>
          <w:b/>
          <w:bCs/>
        </w:rPr>
        <w:t>Hamid N</w:t>
      </w:r>
      <w:r w:rsidRPr="000B34AA">
        <w:rPr>
          <w:rFonts w:ascii="Garamond" w:hAnsi="Garamond" w:cs="Calibri"/>
        </w:rPr>
        <w:t>. Postoperative Pain Control Following Shoulder Arthroplasty: Rethinking the Need for Opioids. Orthopedic Clinics of North America. Vol 54, 2023.</w:t>
      </w:r>
      <w:r w:rsidRPr="000B34AA">
        <w:rPr>
          <w:rFonts w:ascii="Garamond" w:hAnsi="Garamond" w:cs="Calibri"/>
        </w:rPr>
        <w:t xml:space="preserve"> </w:t>
      </w:r>
      <w:r w:rsidRPr="000B34AA">
        <w:rPr>
          <w:rFonts w:ascii="Garamond" w:hAnsi="Garamond" w:cs="Calibri"/>
        </w:rPr>
        <w:t>Doi: 10.10116/j.col.2023.04.005</w:t>
      </w:r>
    </w:p>
    <w:p w14:paraId="2056B708" w14:textId="77777777" w:rsidR="008A196C" w:rsidRPr="009C3D7A" w:rsidRDefault="008A196C" w:rsidP="009C3D7A">
      <w:pPr>
        <w:tabs>
          <w:tab w:val="left" w:pos="450"/>
          <w:tab w:val="left" w:pos="855"/>
        </w:tabs>
        <w:rPr>
          <w:rFonts w:ascii="Garamond" w:hAnsi="Garamond"/>
          <w:b/>
          <w:bCs/>
          <w:color w:val="5D87A1"/>
          <w:sz w:val="28"/>
          <w:szCs w:val="28"/>
        </w:rPr>
      </w:pPr>
      <w:r w:rsidRPr="009C3D7A">
        <w:rPr>
          <w:rFonts w:ascii="Garamond" w:hAnsi="Garamond"/>
          <w:b/>
          <w:bCs/>
          <w:color w:val="5D87A1"/>
          <w:sz w:val="28"/>
          <w:szCs w:val="28"/>
        </w:rPr>
        <w:t>2022</w:t>
      </w:r>
    </w:p>
    <w:p w14:paraId="0305B104" w14:textId="77777777" w:rsidR="00305BE0" w:rsidRPr="000B34AA" w:rsidRDefault="00305BE0"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Hysong AA, Melamed E, </w:t>
      </w:r>
      <w:proofErr w:type="spellStart"/>
      <w:r w:rsidRPr="000B34AA">
        <w:rPr>
          <w:rFonts w:ascii="Garamond" w:hAnsi="Garamond" w:cs="Calibri"/>
        </w:rPr>
        <w:t>Delarosea</w:t>
      </w:r>
      <w:proofErr w:type="spellEnd"/>
      <w:r w:rsidRPr="000B34AA">
        <w:rPr>
          <w:rFonts w:ascii="Garamond" w:hAnsi="Garamond" w:cs="Calibri"/>
        </w:rPr>
        <w:t xml:space="preserve"> MR, Daley DN, </w:t>
      </w:r>
      <w:r w:rsidRPr="000B34AA">
        <w:rPr>
          <w:rFonts w:ascii="Garamond" w:hAnsi="Garamond" w:cs="Calibri"/>
          <w:b/>
          <w:bCs/>
        </w:rPr>
        <w:t>Loeffler BJ</w:t>
      </w:r>
      <w:r w:rsidRPr="000B34AA">
        <w:rPr>
          <w:rFonts w:ascii="Garamond" w:hAnsi="Garamond" w:cs="Calibri"/>
        </w:rPr>
        <w:t xml:space="preserve">, Gaston RG. Feasibility of Nerve Transfer to Palmaris Longus in Forearm-Level TMR: Anatomic Study and Clinical Series. Hand (NY). 2022 Dec 12:15589447221137615. </w:t>
      </w:r>
      <w:proofErr w:type="spellStart"/>
      <w:r w:rsidRPr="000B34AA">
        <w:rPr>
          <w:rFonts w:ascii="Garamond" w:hAnsi="Garamond" w:cs="Calibri"/>
        </w:rPr>
        <w:t>doi</w:t>
      </w:r>
      <w:proofErr w:type="spellEnd"/>
      <w:r w:rsidRPr="000B34AA">
        <w:rPr>
          <w:rFonts w:ascii="Garamond" w:hAnsi="Garamond" w:cs="Calibri"/>
        </w:rPr>
        <w:t>: 10.1177/15589447221137615. Online ahead of print. PMID:36510365</w:t>
      </w:r>
    </w:p>
    <w:p w14:paraId="6BAE6FC9" w14:textId="77777777" w:rsidR="003A73D2" w:rsidRPr="000B34AA" w:rsidRDefault="003A73D2"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lastRenderedPageBreak/>
        <w:t xml:space="preserve">Bushnell BD, </w:t>
      </w:r>
      <w:r w:rsidRPr="000B34AA">
        <w:rPr>
          <w:rFonts w:ascii="Garamond" w:hAnsi="Garamond" w:cs="Calibri"/>
          <w:b/>
          <w:bCs/>
        </w:rPr>
        <w:t>Connor PM</w:t>
      </w:r>
      <w:r w:rsidRPr="000B34AA">
        <w:rPr>
          <w:rFonts w:ascii="Garamond" w:hAnsi="Garamond" w:cs="Calibri"/>
        </w:rPr>
        <w:t xml:space="preserve">, Harris HW, Ho CP, Trenhaile SW, Abrams JS. Two-year outcomes with a </w:t>
      </w:r>
      <w:proofErr w:type="spellStart"/>
      <w:r w:rsidRPr="000B34AA">
        <w:rPr>
          <w:rFonts w:ascii="Garamond" w:hAnsi="Garamond" w:cs="Calibri"/>
        </w:rPr>
        <w:t>bioinductive</w:t>
      </w:r>
      <w:proofErr w:type="spellEnd"/>
      <w:r w:rsidRPr="000B34AA">
        <w:rPr>
          <w:rFonts w:ascii="Garamond" w:hAnsi="Garamond" w:cs="Calibri"/>
        </w:rPr>
        <w:t xml:space="preserve"> collagen implant used in augmentation of arthroscopic repair of full-thickness rotator cuff tears: </w:t>
      </w:r>
      <w:proofErr w:type="gramStart"/>
      <w:r w:rsidRPr="000B34AA">
        <w:rPr>
          <w:rFonts w:ascii="Garamond" w:hAnsi="Garamond" w:cs="Calibri"/>
        </w:rPr>
        <w:t>final results</w:t>
      </w:r>
      <w:proofErr w:type="gramEnd"/>
      <w:r w:rsidRPr="000B34AA">
        <w:rPr>
          <w:rFonts w:ascii="Garamond" w:hAnsi="Garamond" w:cs="Calibri"/>
        </w:rPr>
        <w:t xml:space="preserve"> of a prospective multicenter study. J Shoulder Elbow Surg. 2022 Dec;31(12):2532-2541. </w:t>
      </w:r>
      <w:proofErr w:type="spellStart"/>
      <w:r w:rsidRPr="000B34AA">
        <w:rPr>
          <w:rFonts w:ascii="Garamond" w:hAnsi="Garamond" w:cs="Calibri"/>
        </w:rPr>
        <w:t>doi</w:t>
      </w:r>
      <w:proofErr w:type="spellEnd"/>
      <w:r w:rsidRPr="000B34AA">
        <w:rPr>
          <w:rFonts w:ascii="Garamond" w:hAnsi="Garamond" w:cs="Calibri"/>
        </w:rPr>
        <w:t xml:space="preserve">: 10.1016/j.jse.2022.05.025. </w:t>
      </w:r>
      <w:proofErr w:type="spellStart"/>
      <w:r w:rsidRPr="000B34AA">
        <w:rPr>
          <w:rFonts w:ascii="Garamond" w:hAnsi="Garamond" w:cs="Calibri"/>
        </w:rPr>
        <w:t>Epub</w:t>
      </w:r>
      <w:proofErr w:type="spellEnd"/>
      <w:r w:rsidRPr="000B34AA">
        <w:rPr>
          <w:rFonts w:ascii="Garamond" w:hAnsi="Garamond" w:cs="Calibri"/>
        </w:rPr>
        <w:t xml:space="preserve"> 2022 Jul 1. PMID: 35788057.</w:t>
      </w:r>
    </w:p>
    <w:p w14:paraId="1FE9271D" w14:textId="77777777" w:rsidR="003A73D2" w:rsidRPr="000B34AA" w:rsidRDefault="003A73D2"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Jackson GR, Meade J, Coombes K, Young BL, </w:t>
      </w:r>
      <w:r w:rsidRPr="000B34AA">
        <w:rPr>
          <w:rFonts w:ascii="Garamond" w:hAnsi="Garamond" w:cs="Calibri"/>
          <w:b/>
          <w:bCs/>
        </w:rPr>
        <w:t>Hamid N</w:t>
      </w:r>
      <w:r w:rsidRPr="000B34AA">
        <w:rPr>
          <w:rFonts w:ascii="Garamond" w:hAnsi="Garamond" w:cs="Calibri"/>
        </w:rPr>
        <w:t xml:space="preserve">, Piasecki DP, </w:t>
      </w:r>
      <w:proofErr w:type="spellStart"/>
      <w:r w:rsidRPr="000B34AA">
        <w:rPr>
          <w:rFonts w:ascii="Garamond" w:hAnsi="Garamond" w:cs="Calibri"/>
        </w:rPr>
        <w:t>Fleischli</w:t>
      </w:r>
      <w:proofErr w:type="spellEnd"/>
      <w:r w:rsidRPr="000B34AA">
        <w:rPr>
          <w:rFonts w:ascii="Garamond" w:hAnsi="Garamond" w:cs="Calibri"/>
        </w:rPr>
        <w:t xml:space="preserve"> JE, Trofa DP, Saltzman BM. </w:t>
      </w:r>
      <w:proofErr w:type="spellStart"/>
      <w:r w:rsidRPr="000B34AA">
        <w:rPr>
          <w:rFonts w:ascii="Garamond" w:hAnsi="Garamond" w:cs="Calibri"/>
        </w:rPr>
        <w:t>Onlay</w:t>
      </w:r>
      <w:proofErr w:type="spellEnd"/>
      <w:r w:rsidRPr="000B34AA">
        <w:rPr>
          <w:rFonts w:ascii="Garamond" w:hAnsi="Garamond" w:cs="Calibri"/>
        </w:rPr>
        <w:t xml:space="preserve"> Versus Inlay Biceps Tenodesis for Long Head of Biceps Tendinopathy: A Systematic Review and Meta-analysis. J Am </w:t>
      </w:r>
      <w:proofErr w:type="spellStart"/>
      <w:r w:rsidRPr="000B34AA">
        <w:rPr>
          <w:rFonts w:ascii="Garamond" w:hAnsi="Garamond" w:cs="Calibri"/>
        </w:rPr>
        <w:t>Acad</w:t>
      </w:r>
      <w:proofErr w:type="spellEnd"/>
      <w:r w:rsidRPr="000B34AA">
        <w:rPr>
          <w:rFonts w:ascii="Garamond" w:hAnsi="Garamond" w:cs="Calibri"/>
        </w:rPr>
        <w:t xml:space="preserve"> </w:t>
      </w:r>
      <w:proofErr w:type="spellStart"/>
      <w:r w:rsidRPr="000B34AA">
        <w:rPr>
          <w:rFonts w:ascii="Garamond" w:hAnsi="Garamond" w:cs="Calibri"/>
        </w:rPr>
        <w:t>Orthop</w:t>
      </w:r>
      <w:proofErr w:type="spellEnd"/>
      <w:r w:rsidRPr="000B34AA">
        <w:rPr>
          <w:rFonts w:ascii="Garamond" w:hAnsi="Garamond" w:cs="Calibri"/>
        </w:rPr>
        <w:t xml:space="preserve"> Surg Glob Res Rev. 2022 Dec 9;6(12</w:t>
      </w:r>
      <w:proofErr w:type="gramStart"/>
      <w:r w:rsidRPr="000B34AA">
        <w:rPr>
          <w:rFonts w:ascii="Garamond" w:hAnsi="Garamond" w:cs="Calibri"/>
        </w:rPr>
        <w:t>):e</w:t>
      </w:r>
      <w:proofErr w:type="gramEnd"/>
      <w:r w:rsidRPr="000B34AA">
        <w:rPr>
          <w:rFonts w:ascii="Garamond" w:hAnsi="Garamond" w:cs="Calibri"/>
        </w:rPr>
        <w:t xml:space="preserve">22.00255. </w:t>
      </w:r>
      <w:proofErr w:type="spellStart"/>
      <w:r w:rsidRPr="000B34AA">
        <w:rPr>
          <w:rFonts w:ascii="Garamond" w:hAnsi="Garamond" w:cs="Calibri"/>
        </w:rPr>
        <w:t>doi</w:t>
      </w:r>
      <w:proofErr w:type="spellEnd"/>
      <w:r w:rsidRPr="000B34AA">
        <w:rPr>
          <w:rFonts w:ascii="Garamond" w:hAnsi="Garamond" w:cs="Calibri"/>
        </w:rPr>
        <w:t xml:space="preserve">: 10.5435/JAAOSGlobal-D-22-00255. PMID: 36732300; PMCID: PMC9746747. </w:t>
      </w:r>
    </w:p>
    <w:p w14:paraId="1187B6FE" w14:textId="77D35F8E" w:rsidR="00FB16D6" w:rsidRPr="000B34AA" w:rsidRDefault="00FB16D6"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Bushnell BD, Angelo RL, Bishai SK, </w:t>
      </w:r>
      <w:proofErr w:type="spellStart"/>
      <w:r w:rsidRPr="000B34AA">
        <w:rPr>
          <w:rFonts w:ascii="Garamond" w:hAnsi="Garamond" w:cs="Calibri"/>
        </w:rPr>
        <w:t>Bravman</w:t>
      </w:r>
      <w:proofErr w:type="spellEnd"/>
      <w:r w:rsidRPr="000B34AA">
        <w:rPr>
          <w:rFonts w:ascii="Garamond" w:hAnsi="Garamond" w:cs="Calibri"/>
        </w:rPr>
        <w:t xml:space="preserve"> JT, </w:t>
      </w:r>
      <w:r w:rsidRPr="000B34AA">
        <w:rPr>
          <w:rFonts w:ascii="Garamond" w:hAnsi="Garamond" w:cs="Calibri"/>
          <w:b/>
          <w:bCs/>
        </w:rPr>
        <w:t>Connor PM,</w:t>
      </w:r>
      <w:r w:rsidRPr="000B34AA">
        <w:rPr>
          <w:rFonts w:ascii="Garamond" w:hAnsi="Garamond" w:cs="Calibri"/>
        </w:rPr>
        <w:t xml:space="preserve"> </w:t>
      </w:r>
      <w:proofErr w:type="spellStart"/>
      <w:r w:rsidRPr="000B34AA">
        <w:rPr>
          <w:rFonts w:ascii="Garamond" w:hAnsi="Garamond" w:cs="Calibri"/>
        </w:rPr>
        <w:t>Getelman</w:t>
      </w:r>
      <w:proofErr w:type="spellEnd"/>
      <w:r w:rsidRPr="000B34AA">
        <w:rPr>
          <w:rFonts w:ascii="Garamond" w:hAnsi="Garamond" w:cs="Calibri"/>
        </w:rPr>
        <w:t xml:space="preserve"> MH, Harris HW, McIntyre LF, McMillan S, Trenhaile SW. Letter to the Editor regarding Yeazell et al: "Increased stiffness and reoperation rate in partial rotator cuff repairs treated with a bovine patch: a propensity-matched trial". </w:t>
      </w:r>
      <w:r w:rsidRPr="000B34AA">
        <w:rPr>
          <w:rFonts w:ascii="Garamond" w:hAnsi="Garamond" w:cs="Calibri"/>
          <w:lang w:val="pt-BR"/>
        </w:rPr>
        <w:t xml:space="preserve">J Shoulder Elbow Surg. 2022 Nov;31(11):e569-e571. doi: 10.1016/j.jse.2022.06.029. </w:t>
      </w:r>
      <w:proofErr w:type="spellStart"/>
      <w:r w:rsidRPr="000B34AA">
        <w:rPr>
          <w:rFonts w:ascii="Garamond" w:hAnsi="Garamond" w:cs="Calibri"/>
        </w:rPr>
        <w:t>Epub</w:t>
      </w:r>
      <w:proofErr w:type="spellEnd"/>
      <w:r w:rsidRPr="000B34AA">
        <w:rPr>
          <w:rFonts w:ascii="Garamond" w:hAnsi="Garamond" w:cs="Calibri"/>
        </w:rPr>
        <w:t xml:space="preserve"> 2022 Aug 19. PMID: 35988890.</w:t>
      </w:r>
    </w:p>
    <w:p w14:paraId="654CC0E8" w14:textId="77777777" w:rsidR="00C43ED4" w:rsidRPr="000B34AA" w:rsidRDefault="00C43ED4" w:rsidP="000B34AA">
      <w:pPr>
        <w:tabs>
          <w:tab w:val="left" w:pos="450"/>
          <w:tab w:val="left" w:pos="630"/>
          <w:tab w:val="left" w:pos="810"/>
          <w:tab w:val="left" w:pos="900"/>
          <w:tab w:val="left" w:pos="990"/>
          <w:tab w:val="left" w:pos="1080"/>
          <w:tab w:val="left" w:pos="1170"/>
          <w:tab w:val="left" w:pos="1350"/>
        </w:tabs>
        <w:rPr>
          <w:rFonts w:ascii="Garamond" w:hAnsi="Garamond" w:cs="Calibri"/>
        </w:rPr>
      </w:pPr>
      <w:proofErr w:type="spellStart"/>
      <w:r w:rsidRPr="000B34AA">
        <w:rPr>
          <w:rFonts w:ascii="Garamond" w:hAnsi="Garamond" w:cs="Calibri"/>
          <w:color w:val="212121"/>
          <w:shd w:val="clear" w:color="auto" w:fill="FFFFFF"/>
        </w:rPr>
        <w:t>Kaluf</w:t>
      </w:r>
      <w:proofErr w:type="spellEnd"/>
      <w:r w:rsidRPr="000B34AA">
        <w:rPr>
          <w:rFonts w:ascii="Garamond" w:hAnsi="Garamond" w:cs="Calibri"/>
          <w:color w:val="212121"/>
          <w:shd w:val="clear" w:color="auto" w:fill="FFFFFF"/>
        </w:rPr>
        <w:t xml:space="preserve"> B, Gart MS,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Gaston G. Evaluating the Ability of Congenital Upper Extremity Amputees to Control a Multi-Degree of Freedom Myoelectric Prosthesis. J Hand Surg Am. 2022 Oct;47(10</w:t>
      </w:r>
      <w:proofErr w:type="gramStart"/>
      <w:r w:rsidRPr="000B34AA">
        <w:rPr>
          <w:rFonts w:ascii="Garamond" w:hAnsi="Garamond" w:cs="Calibri"/>
          <w:color w:val="212121"/>
          <w:shd w:val="clear" w:color="auto" w:fill="FFFFFF"/>
        </w:rPr>
        <w:t>):1019.e</w:t>
      </w:r>
      <w:proofErr w:type="gramEnd"/>
      <w:r w:rsidRPr="000B34AA">
        <w:rPr>
          <w:rFonts w:ascii="Garamond" w:hAnsi="Garamond" w:cs="Calibri"/>
          <w:color w:val="212121"/>
          <w:shd w:val="clear" w:color="auto" w:fill="FFFFFF"/>
        </w:rPr>
        <w:t xml:space="preserve">1-1019.e9.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10.1016/j.jhsa.2021.08.011.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2021 Oct </w:t>
      </w:r>
      <w:proofErr w:type="gramStart"/>
      <w:r w:rsidRPr="000B34AA">
        <w:rPr>
          <w:rFonts w:ascii="Garamond" w:hAnsi="Garamond" w:cs="Calibri"/>
          <w:color w:val="212121"/>
          <w:shd w:val="clear" w:color="auto" w:fill="FFFFFF"/>
        </w:rPr>
        <w:t>15.PMID</w:t>
      </w:r>
      <w:proofErr w:type="gramEnd"/>
      <w:r w:rsidRPr="000B34AA">
        <w:rPr>
          <w:rFonts w:ascii="Garamond" w:hAnsi="Garamond" w:cs="Calibri"/>
          <w:color w:val="212121"/>
          <w:shd w:val="clear" w:color="auto" w:fill="FFFFFF"/>
        </w:rPr>
        <w:t>: 34657765</w:t>
      </w:r>
    </w:p>
    <w:p w14:paraId="069E11EC" w14:textId="2C6CCEF8" w:rsidR="00470B37" w:rsidRPr="000B34AA" w:rsidRDefault="00B5683B"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Meade JD, Jackson GR, Schallmo MS, Young B, Parisien RL, Trofa DP, </w:t>
      </w:r>
      <w:r w:rsidRPr="000B34AA">
        <w:rPr>
          <w:rFonts w:ascii="Garamond" w:hAnsi="Garamond" w:cs="Calibri"/>
          <w:b/>
          <w:bCs/>
          <w:color w:val="212121"/>
          <w:shd w:val="clear" w:color="auto" w:fill="FFFFFF"/>
        </w:rPr>
        <w:t>Connor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PM</w:t>
      </w:r>
      <w:r w:rsidRPr="000B34AA">
        <w:rPr>
          <w:rFonts w:ascii="Garamond" w:hAnsi="Garamond" w:cs="Calibri"/>
          <w:color w:val="212121"/>
          <w:shd w:val="clear" w:color="auto" w:fill="FFFFFF"/>
        </w:rPr>
        <w:t xml:space="preserve">,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w:t>
      </w:r>
      <w:r w:rsidRPr="000B34AA">
        <w:rPr>
          <w:rFonts w:ascii="Garamond" w:hAnsi="Garamond" w:cs="Calibri"/>
          <w:color w:val="212121"/>
          <w:shd w:val="clear" w:color="auto" w:fill="FFFFFF"/>
        </w:rPr>
        <w:t xml:space="preserve">, Hamid N, Saltzman BM. Comorbidity scores reported in anatomic and reverse total shoulder arthroplasty: a systematic review. Int </w:t>
      </w:r>
      <w:proofErr w:type="spellStart"/>
      <w:r w:rsidRPr="000B34AA">
        <w:rPr>
          <w:rFonts w:ascii="Garamond" w:hAnsi="Garamond" w:cs="Calibri"/>
          <w:color w:val="212121"/>
          <w:shd w:val="clear" w:color="auto" w:fill="FFFFFF"/>
        </w:rPr>
        <w:t>Orthop</w:t>
      </w:r>
      <w:proofErr w:type="spellEnd"/>
      <w:r w:rsidRPr="000B34AA">
        <w:rPr>
          <w:rFonts w:ascii="Garamond" w:hAnsi="Garamond" w:cs="Calibri"/>
          <w:color w:val="212121"/>
          <w:shd w:val="clear" w:color="auto" w:fill="FFFFFF"/>
        </w:rPr>
        <w:t xml:space="preserve">. 2022 Sep;46(9):2089-2095.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10.1007/s00264-022-05462-6.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2022 Jun 6. PMID: 35666300.</w:t>
      </w:r>
    </w:p>
    <w:p w14:paraId="2E876640" w14:textId="77777777" w:rsidR="00470B37" w:rsidRPr="000B34AA" w:rsidRDefault="00F97A9B"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Bushnell BD, Angelo RL, Bishai SK, </w:t>
      </w:r>
      <w:proofErr w:type="spellStart"/>
      <w:r w:rsidRPr="000B34AA">
        <w:rPr>
          <w:rFonts w:ascii="Garamond" w:hAnsi="Garamond" w:cs="Calibri"/>
          <w:color w:val="212121"/>
          <w:shd w:val="clear" w:color="auto" w:fill="FFFFFF"/>
        </w:rPr>
        <w:t>Bravman</w:t>
      </w:r>
      <w:proofErr w:type="spellEnd"/>
      <w:r w:rsidRPr="000B34AA">
        <w:rPr>
          <w:rFonts w:ascii="Garamond" w:hAnsi="Garamond" w:cs="Calibri"/>
          <w:color w:val="212121"/>
          <w:shd w:val="clear" w:color="auto" w:fill="FFFFFF"/>
        </w:rPr>
        <w:t xml:space="preserve"> JT, </w:t>
      </w:r>
      <w:r w:rsidRPr="000B34AA">
        <w:rPr>
          <w:rFonts w:ascii="Garamond" w:hAnsi="Garamond" w:cs="Calibri"/>
          <w:b/>
          <w:bCs/>
          <w:color w:val="212121"/>
          <w:shd w:val="clear" w:color="auto" w:fill="FFFFFF"/>
        </w:rPr>
        <w:t>Connor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PM</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Getelman</w:t>
      </w:r>
      <w:proofErr w:type="spellEnd"/>
      <w:r w:rsidRPr="000B34AA">
        <w:rPr>
          <w:rFonts w:ascii="Garamond" w:hAnsi="Garamond" w:cs="Calibri"/>
          <w:color w:val="212121"/>
          <w:shd w:val="clear" w:color="auto" w:fill="FFFFFF"/>
        </w:rPr>
        <w:t xml:space="preserve"> MH, Harris HW, McIntyre LF, McMillan S, Trenhaile SW. Letter to the Editor regarding "Increased Stiffness and Reoperation Rate in Partial Rotator Cuff Repairs Treated with a Bovine Patch: A Propensity-Matched Trial," by Yeazell et al. J Shoulder Elbow Surg. 2022 Aug </w:t>
      </w:r>
      <w:proofErr w:type="gramStart"/>
      <w:r w:rsidRPr="000B34AA">
        <w:rPr>
          <w:rFonts w:ascii="Garamond" w:hAnsi="Garamond" w:cs="Calibri"/>
          <w:color w:val="212121"/>
          <w:shd w:val="clear" w:color="auto" w:fill="FFFFFF"/>
        </w:rPr>
        <w:t>18:S</w:t>
      </w:r>
      <w:proofErr w:type="gramEnd"/>
      <w:r w:rsidRPr="000B34AA">
        <w:rPr>
          <w:rFonts w:ascii="Garamond" w:hAnsi="Garamond" w:cs="Calibri"/>
          <w:color w:val="212121"/>
          <w:shd w:val="clear" w:color="auto" w:fill="FFFFFF"/>
        </w:rPr>
        <w:t xml:space="preserve">1058-2746(22)00611-5.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10.1016/j.jse.2022.06.029.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ahead of print. PMID: 35988890.</w:t>
      </w:r>
    </w:p>
    <w:p w14:paraId="4EFDA79B" w14:textId="2986BEF9" w:rsidR="00470B37" w:rsidRPr="000B34AA" w:rsidRDefault="003D3C68"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Hong IS, Meade JD, Young BL, Yu Z, Trofa DP,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w:t>
      </w:r>
      <w:r w:rsidRPr="000B34AA">
        <w:rPr>
          <w:rFonts w:ascii="Garamond" w:hAnsi="Garamond" w:cs="Calibri"/>
          <w:b/>
          <w:bCs/>
          <w:color w:val="212121"/>
          <w:shd w:val="clear" w:color="auto" w:fill="FFFFFF"/>
        </w:rPr>
        <w:t>Hamid</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N</w:t>
      </w:r>
      <w:r w:rsidRPr="000B34AA">
        <w:rPr>
          <w:rFonts w:ascii="Garamond" w:hAnsi="Garamond" w:cs="Calibri"/>
          <w:color w:val="212121"/>
          <w:shd w:val="clear" w:color="auto" w:fill="FFFFFF"/>
        </w:rPr>
        <w:t xml:space="preserve">, Piasecki D, Saltzman BM. Trends in Repair vs. Biceps Tenodesis for Superior Labrum </w:t>
      </w:r>
      <w:proofErr w:type="gramStart"/>
      <w:r w:rsidRPr="000B34AA">
        <w:rPr>
          <w:rFonts w:ascii="Garamond" w:hAnsi="Garamond" w:cs="Calibri"/>
          <w:color w:val="212121"/>
          <w:shd w:val="clear" w:color="auto" w:fill="FFFFFF"/>
        </w:rPr>
        <w:t>From</w:t>
      </w:r>
      <w:proofErr w:type="gramEnd"/>
      <w:r w:rsidRPr="000B34AA">
        <w:rPr>
          <w:rFonts w:ascii="Garamond" w:hAnsi="Garamond" w:cs="Calibri"/>
          <w:color w:val="212121"/>
          <w:shd w:val="clear" w:color="auto" w:fill="FFFFFF"/>
        </w:rPr>
        <w:t xml:space="preserve"> Anterior to Posterior (SLAP) Tear: An Epidemiological Study. </w:t>
      </w:r>
      <w:proofErr w:type="spellStart"/>
      <w:r w:rsidRPr="000B34AA">
        <w:rPr>
          <w:rFonts w:ascii="Garamond" w:hAnsi="Garamond" w:cs="Calibri"/>
          <w:color w:val="212121"/>
          <w:shd w:val="clear" w:color="auto" w:fill="FFFFFF"/>
        </w:rPr>
        <w:t>Cureus</w:t>
      </w:r>
      <w:proofErr w:type="spellEnd"/>
      <w:r w:rsidRPr="000B34AA">
        <w:rPr>
          <w:rFonts w:ascii="Garamond" w:hAnsi="Garamond" w:cs="Calibri"/>
          <w:color w:val="212121"/>
          <w:shd w:val="clear" w:color="auto" w:fill="FFFFFF"/>
        </w:rPr>
        <w:t>. 2022 Jul 21;14(7</w:t>
      </w:r>
      <w:proofErr w:type="gramStart"/>
      <w:r w:rsidRPr="000B34AA">
        <w:rPr>
          <w:rFonts w:ascii="Garamond" w:hAnsi="Garamond" w:cs="Calibri"/>
          <w:color w:val="212121"/>
          <w:shd w:val="clear" w:color="auto" w:fill="FFFFFF"/>
        </w:rPr>
        <w:t>):e</w:t>
      </w:r>
      <w:proofErr w:type="gramEnd"/>
      <w:r w:rsidRPr="000B34AA">
        <w:rPr>
          <w:rFonts w:ascii="Garamond" w:hAnsi="Garamond" w:cs="Calibri"/>
          <w:color w:val="212121"/>
          <w:shd w:val="clear" w:color="auto" w:fill="FFFFFF"/>
        </w:rPr>
        <w:t xml:space="preserve">27096.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10.7759/cureus.27096. PMID: 36017300; PMCID: PMC9393044.</w:t>
      </w:r>
    </w:p>
    <w:p w14:paraId="5C8FBD86" w14:textId="77777777" w:rsidR="00470B37" w:rsidRPr="000B34AA" w:rsidRDefault="003D3C68"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Jolissaint JE, Scarola GT, Odum SM, Leas D, </w:t>
      </w:r>
      <w:r w:rsidRPr="000B34AA">
        <w:rPr>
          <w:rFonts w:ascii="Garamond" w:hAnsi="Garamond" w:cs="Calibri"/>
          <w:b/>
          <w:bCs/>
          <w:color w:val="212121"/>
          <w:shd w:val="clear" w:color="auto" w:fill="FFFFFF"/>
        </w:rPr>
        <w:t>Hamid</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N</w:t>
      </w:r>
      <w:r w:rsidRPr="000B34AA">
        <w:rPr>
          <w:rFonts w:ascii="Garamond" w:hAnsi="Garamond" w:cs="Calibri"/>
          <w:color w:val="212121"/>
          <w:shd w:val="clear" w:color="auto" w:fill="FFFFFF"/>
        </w:rPr>
        <w:t xml:space="preserve">; CORE Research Group. Opioid-free shoulder arthroplasty is safe, effective, and predictable compared with a traditional perioperative opiate regimen: a randomized controlled trial of a new clinical care pathway. J Shoulder Elbow Surg. 2022 Jul;31(7):1499-1509.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10.1016/j.jse.2021.12.015.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2022 Jan 19. PMID: 35065291.</w:t>
      </w:r>
    </w:p>
    <w:p w14:paraId="47B6DB69" w14:textId="0C30B745" w:rsidR="007F4AEE" w:rsidRPr="000B34AA" w:rsidRDefault="007F4AEE"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Young BL, Meade J, Jackson G, Yu Z, Berk A, </w:t>
      </w:r>
      <w:r w:rsidRPr="000B34AA">
        <w:rPr>
          <w:rFonts w:ascii="Garamond" w:hAnsi="Garamond" w:cs="Calibri"/>
          <w:b/>
          <w:bCs/>
          <w:color w:val="212121"/>
          <w:shd w:val="clear" w:color="auto" w:fill="FFFFFF"/>
        </w:rPr>
        <w:t xml:space="preserve">Connor PM,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Hamid N</w:t>
      </w:r>
      <w:r w:rsidRPr="000B34AA">
        <w:rPr>
          <w:rFonts w:ascii="Garamond" w:hAnsi="Garamond" w:cs="Calibri"/>
          <w:color w:val="212121"/>
          <w:shd w:val="clear" w:color="auto" w:fill="FFFFFF"/>
        </w:rPr>
        <w:t>, Saltzman BS.</w:t>
      </w:r>
      <w:r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Seasonal Variations in Distal Biceps Ruptures by use of a National Database. Shoulder and Elbow,</w:t>
      </w:r>
      <w:r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Submitted for Publication July 15, 2022</w:t>
      </w:r>
      <w:r w:rsidRPr="000B34AA">
        <w:rPr>
          <w:rFonts w:ascii="Garamond" w:hAnsi="Garamond" w:cs="Calibri"/>
          <w:color w:val="212121"/>
          <w:shd w:val="clear" w:color="auto" w:fill="FFFFFF"/>
        </w:rPr>
        <w:t xml:space="preserve"> </w:t>
      </w:r>
    </w:p>
    <w:p w14:paraId="70BE49A2" w14:textId="33972017" w:rsidR="00360A5A" w:rsidRPr="000B34AA" w:rsidRDefault="002E4E7A"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Reid RT, Johnson CC, Gaston RG,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Impact of Timing of Targeted Muscle Reinnervation on Pain and Opioid Intake Following Major Limb Amputation. Hand (N Y).</w:t>
      </w:r>
      <w:r w:rsidR="00360A5A"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 xml:space="preserve">2022 Jul 13:15589447221107696.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10.1177/15589447221107696. Online ahead of print.</w:t>
      </w:r>
      <w:r w:rsidR="00360A5A"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PMID: 35822307</w:t>
      </w:r>
    </w:p>
    <w:p w14:paraId="0BAC1BC7" w14:textId="54B9A365" w:rsidR="00470B37" w:rsidRPr="000B34AA" w:rsidRDefault="003D3C68"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Hong IS, Rao AJ, CarlLee TL, Meade JD, </w:t>
      </w:r>
      <w:proofErr w:type="spellStart"/>
      <w:r w:rsidRPr="000B34AA">
        <w:rPr>
          <w:rFonts w:ascii="Garamond" w:hAnsi="Garamond" w:cs="Calibri"/>
          <w:color w:val="212121"/>
          <w:shd w:val="clear" w:color="auto" w:fill="FFFFFF"/>
        </w:rPr>
        <w:t>Hurwit</w:t>
      </w:r>
      <w:proofErr w:type="spellEnd"/>
      <w:r w:rsidRPr="000B34AA">
        <w:rPr>
          <w:rFonts w:ascii="Garamond" w:hAnsi="Garamond" w:cs="Calibri"/>
          <w:color w:val="212121"/>
          <w:shd w:val="clear" w:color="auto" w:fill="FFFFFF"/>
        </w:rPr>
        <w:t xml:space="preserve"> DJ, Scarola G, Trofa DP,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SC</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Connor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PM</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Saltzman BM. Outcomes after arthroscopic repair of rotator cuff tears in the setting of mild to moderate glenohumeral osteoarthritis. World J </w:t>
      </w:r>
      <w:proofErr w:type="spellStart"/>
      <w:r w:rsidRPr="000B34AA">
        <w:rPr>
          <w:rFonts w:ascii="Garamond" w:hAnsi="Garamond" w:cs="Calibri"/>
          <w:color w:val="212121"/>
          <w:shd w:val="clear" w:color="auto" w:fill="FFFFFF"/>
        </w:rPr>
        <w:t>Orthop</w:t>
      </w:r>
      <w:proofErr w:type="spellEnd"/>
      <w:r w:rsidRPr="000B34AA">
        <w:rPr>
          <w:rFonts w:ascii="Garamond" w:hAnsi="Garamond" w:cs="Calibri"/>
          <w:color w:val="212121"/>
          <w:shd w:val="clear" w:color="auto" w:fill="FFFFFF"/>
        </w:rPr>
        <w:t xml:space="preserve">. 2022 Jul 18;13(7):631-643.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10.5312/</w:t>
      </w:r>
      <w:proofErr w:type="gramStart"/>
      <w:r w:rsidRPr="000B34AA">
        <w:rPr>
          <w:rFonts w:ascii="Garamond" w:hAnsi="Garamond" w:cs="Calibri"/>
          <w:color w:val="212121"/>
          <w:shd w:val="clear" w:color="auto" w:fill="FFFFFF"/>
        </w:rPr>
        <w:t>wjo.v13.i</w:t>
      </w:r>
      <w:proofErr w:type="gramEnd"/>
      <w:r w:rsidRPr="000B34AA">
        <w:rPr>
          <w:rFonts w:ascii="Garamond" w:hAnsi="Garamond" w:cs="Calibri"/>
          <w:color w:val="212121"/>
          <w:shd w:val="clear" w:color="auto" w:fill="FFFFFF"/>
        </w:rPr>
        <w:t>7.631. PMID: 36051376; PMCID: PMC9302032.</w:t>
      </w:r>
    </w:p>
    <w:p w14:paraId="6B9AC970" w14:textId="77777777" w:rsidR="00470B37" w:rsidRPr="000B34AA" w:rsidRDefault="003D3C68"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lastRenderedPageBreak/>
        <w:t xml:space="preserve">Bushnell BD, </w:t>
      </w:r>
      <w:r w:rsidRPr="000B34AA">
        <w:rPr>
          <w:rFonts w:ascii="Garamond" w:hAnsi="Garamond" w:cs="Calibri"/>
          <w:b/>
          <w:bCs/>
          <w:color w:val="212121"/>
          <w:shd w:val="clear" w:color="auto" w:fill="FFFFFF"/>
        </w:rPr>
        <w:t>Connor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P</w:t>
      </w:r>
      <w:r w:rsidRPr="000B34AA">
        <w:rPr>
          <w:rFonts w:ascii="Garamond" w:hAnsi="Garamond" w:cs="Calibri"/>
          <w:color w:val="212121"/>
          <w:shd w:val="clear" w:color="auto" w:fill="FFFFFF"/>
        </w:rPr>
        <w:t xml:space="preserve">, Harris HW, Ho CP, Trenhaile SW, Abrams JS. Two-year outcomes with a </w:t>
      </w:r>
      <w:proofErr w:type="spellStart"/>
      <w:r w:rsidRPr="000B34AA">
        <w:rPr>
          <w:rFonts w:ascii="Garamond" w:hAnsi="Garamond" w:cs="Calibri"/>
          <w:color w:val="212121"/>
          <w:shd w:val="clear" w:color="auto" w:fill="FFFFFF"/>
        </w:rPr>
        <w:t>bioinductive</w:t>
      </w:r>
      <w:proofErr w:type="spellEnd"/>
      <w:r w:rsidRPr="000B34AA">
        <w:rPr>
          <w:rFonts w:ascii="Garamond" w:hAnsi="Garamond" w:cs="Calibri"/>
          <w:color w:val="212121"/>
          <w:shd w:val="clear" w:color="auto" w:fill="FFFFFF"/>
        </w:rPr>
        <w:t xml:space="preserve"> collagen implant used in augmentation of arthroscopic repair of full-thickness rotator cuff tears: </w:t>
      </w:r>
      <w:proofErr w:type="gramStart"/>
      <w:r w:rsidRPr="000B34AA">
        <w:rPr>
          <w:rFonts w:ascii="Garamond" w:hAnsi="Garamond" w:cs="Calibri"/>
          <w:color w:val="212121"/>
          <w:shd w:val="clear" w:color="auto" w:fill="FFFFFF"/>
        </w:rPr>
        <w:t>Final results</w:t>
      </w:r>
      <w:proofErr w:type="gramEnd"/>
      <w:r w:rsidRPr="000B34AA">
        <w:rPr>
          <w:rFonts w:ascii="Garamond" w:hAnsi="Garamond" w:cs="Calibri"/>
          <w:color w:val="212121"/>
          <w:shd w:val="clear" w:color="auto" w:fill="FFFFFF"/>
        </w:rPr>
        <w:t xml:space="preserve"> of a prospective multi-center study. J Shoulder Elbow Surg. 2022 Jul </w:t>
      </w:r>
      <w:proofErr w:type="gramStart"/>
      <w:r w:rsidRPr="000B34AA">
        <w:rPr>
          <w:rFonts w:ascii="Garamond" w:hAnsi="Garamond" w:cs="Calibri"/>
          <w:color w:val="212121"/>
          <w:shd w:val="clear" w:color="auto" w:fill="FFFFFF"/>
        </w:rPr>
        <w:t>1:S</w:t>
      </w:r>
      <w:proofErr w:type="gramEnd"/>
      <w:r w:rsidRPr="000B34AA">
        <w:rPr>
          <w:rFonts w:ascii="Garamond" w:hAnsi="Garamond" w:cs="Calibri"/>
          <w:color w:val="212121"/>
          <w:shd w:val="clear" w:color="auto" w:fill="FFFFFF"/>
        </w:rPr>
        <w:t xml:space="preserve">1058-2746(22)00547-X.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10.1016/j.jse.2022.05.025.</w:t>
      </w:r>
    </w:p>
    <w:p w14:paraId="292C86D4" w14:textId="34ABA648" w:rsidR="00C9389B" w:rsidRPr="000B34AA" w:rsidRDefault="00C9389B"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Cohen-</w:t>
      </w:r>
      <w:proofErr w:type="spellStart"/>
      <w:r w:rsidRPr="000B34AA">
        <w:rPr>
          <w:rFonts w:ascii="Garamond" w:hAnsi="Garamond" w:cs="Calibri"/>
        </w:rPr>
        <w:t>Tanugi</w:t>
      </w:r>
      <w:proofErr w:type="spellEnd"/>
      <w:r w:rsidRPr="000B34AA">
        <w:rPr>
          <w:rFonts w:ascii="Garamond" w:hAnsi="Garamond" w:cs="Calibri"/>
        </w:rPr>
        <w:t xml:space="preserve"> S, Reid R, </w:t>
      </w:r>
      <w:r w:rsidRPr="000B34AA">
        <w:rPr>
          <w:rFonts w:ascii="Garamond" w:hAnsi="Garamond" w:cs="Calibri"/>
          <w:b/>
          <w:bCs/>
        </w:rPr>
        <w:t>Loeffler BJ</w:t>
      </w:r>
      <w:r w:rsidRPr="000B34AA">
        <w:rPr>
          <w:rFonts w:ascii="Garamond" w:hAnsi="Garamond" w:cs="Calibri"/>
        </w:rPr>
        <w:t xml:space="preserve">, Gaston RG. The Prevalence of Depression and PTSD in Adults </w:t>
      </w:r>
      <w:proofErr w:type="gramStart"/>
      <w:r w:rsidRPr="000B34AA">
        <w:rPr>
          <w:rFonts w:ascii="Garamond" w:hAnsi="Garamond" w:cs="Calibri"/>
        </w:rPr>
        <w:t>With</w:t>
      </w:r>
      <w:proofErr w:type="gramEnd"/>
      <w:r w:rsidRPr="000B34AA">
        <w:rPr>
          <w:rFonts w:ascii="Garamond" w:hAnsi="Garamond" w:cs="Calibri"/>
        </w:rPr>
        <w:t xml:space="preserve"> Surgically Managed Traumatic Upper-Extremity Amputations. Hand (N Y).</w:t>
      </w:r>
      <w:r w:rsidRPr="000B34AA">
        <w:rPr>
          <w:rFonts w:ascii="Garamond" w:hAnsi="Garamond" w:cs="Calibri"/>
        </w:rPr>
        <w:t xml:space="preserve"> </w:t>
      </w:r>
      <w:r w:rsidRPr="000B34AA">
        <w:rPr>
          <w:rFonts w:ascii="Garamond" w:hAnsi="Garamond" w:cs="Calibri"/>
        </w:rPr>
        <w:t xml:space="preserve">2022 Jun 3:15589447221093671. </w:t>
      </w:r>
      <w:proofErr w:type="spellStart"/>
      <w:r w:rsidRPr="000B34AA">
        <w:rPr>
          <w:rFonts w:ascii="Garamond" w:hAnsi="Garamond" w:cs="Calibri"/>
        </w:rPr>
        <w:t>doi</w:t>
      </w:r>
      <w:proofErr w:type="spellEnd"/>
      <w:r w:rsidRPr="000B34AA">
        <w:rPr>
          <w:rFonts w:ascii="Garamond" w:hAnsi="Garamond" w:cs="Calibri"/>
        </w:rPr>
        <w:t xml:space="preserve">: 10.1177/15589447221093671. Online ahead of </w:t>
      </w:r>
      <w:proofErr w:type="spellStart"/>
      <w:proofErr w:type="gramStart"/>
      <w:r w:rsidRPr="000B34AA">
        <w:rPr>
          <w:rFonts w:ascii="Garamond" w:hAnsi="Garamond" w:cs="Calibri"/>
        </w:rPr>
        <w:t>print.PMID</w:t>
      </w:r>
      <w:proofErr w:type="spellEnd"/>
      <w:proofErr w:type="gramEnd"/>
      <w:r w:rsidRPr="000B34AA">
        <w:rPr>
          <w:rFonts w:ascii="Garamond" w:hAnsi="Garamond" w:cs="Calibri"/>
        </w:rPr>
        <w:t>: 35656852</w:t>
      </w:r>
    </w:p>
    <w:p w14:paraId="7143C1C9" w14:textId="5DB1C9FD" w:rsidR="00E0649B" w:rsidRPr="000B34AA" w:rsidRDefault="00D20FF1"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rPr>
        <w:t xml:space="preserve">Bushnell BD, Angelo RL, Bishai SK, </w:t>
      </w:r>
      <w:proofErr w:type="spellStart"/>
      <w:r w:rsidRPr="000B34AA">
        <w:rPr>
          <w:rFonts w:ascii="Garamond" w:hAnsi="Garamond" w:cs="Calibri"/>
        </w:rPr>
        <w:t>Bravman</w:t>
      </w:r>
      <w:proofErr w:type="spellEnd"/>
      <w:r w:rsidRPr="000B34AA">
        <w:rPr>
          <w:rFonts w:ascii="Garamond" w:hAnsi="Garamond" w:cs="Calibri"/>
        </w:rPr>
        <w:t xml:space="preserve"> J, </w:t>
      </w:r>
      <w:r w:rsidRPr="000B34AA">
        <w:rPr>
          <w:rFonts w:ascii="Garamond" w:hAnsi="Garamond" w:cs="Calibri"/>
          <w:b/>
          <w:bCs/>
        </w:rPr>
        <w:t>Connor PM</w:t>
      </w:r>
      <w:r w:rsidRPr="000B34AA">
        <w:rPr>
          <w:rFonts w:ascii="Garamond" w:hAnsi="Garamond" w:cs="Calibri"/>
        </w:rPr>
        <w:t xml:space="preserve">, </w:t>
      </w:r>
      <w:proofErr w:type="spellStart"/>
      <w:r w:rsidRPr="000B34AA">
        <w:rPr>
          <w:rFonts w:ascii="Garamond" w:hAnsi="Garamond" w:cs="Calibri"/>
        </w:rPr>
        <w:t>Getelman</w:t>
      </w:r>
      <w:proofErr w:type="spellEnd"/>
      <w:r w:rsidRPr="000B34AA">
        <w:rPr>
          <w:rFonts w:ascii="Garamond" w:hAnsi="Garamond" w:cs="Calibri"/>
        </w:rPr>
        <w:t xml:space="preserve"> MH, Harris HW, McIntyre LF,</w:t>
      </w:r>
      <w:r w:rsidRPr="000B34AA">
        <w:rPr>
          <w:rFonts w:ascii="Garamond" w:hAnsi="Garamond" w:cs="Calibri"/>
        </w:rPr>
        <w:t xml:space="preserve"> </w:t>
      </w:r>
      <w:r w:rsidRPr="000B34AA">
        <w:rPr>
          <w:rFonts w:ascii="Garamond" w:hAnsi="Garamond" w:cs="Calibri"/>
        </w:rPr>
        <w:t>McMillan S, Trenhaile SW. Concerns Regarding Increased Stiffness and Reoperation Rate in Partial</w:t>
      </w:r>
      <w:r w:rsidRPr="000B34AA">
        <w:rPr>
          <w:rFonts w:ascii="Garamond" w:hAnsi="Garamond" w:cs="Calibri"/>
        </w:rPr>
        <w:t xml:space="preserve"> </w:t>
      </w:r>
      <w:r w:rsidRPr="000B34AA">
        <w:rPr>
          <w:rFonts w:ascii="Garamond" w:hAnsi="Garamond" w:cs="Calibri"/>
        </w:rPr>
        <w:t>Rotator Cuff Repairs Treated with a Bovine Patch: A Propensity-Matched Trial. Journal of Shoulder and</w:t>
      </w:r>
      <w:r w:rsidRPr="000B34AA">
        <w:rPr>
          <w:rFonts w:ascii="Garamond" w:hAnsi="Garamond" w:cs="Calibri"/>
        </w:rPr>
        <w:t xml:space="preserve"> </w:t>
      </w:r>
      <w:r w:rsidRPr="000B34AA">
        <w:rPr>
          <w:rFonts w:ascii="Garamond" w:hAnsi="Garamond" w:cs="Calibri"/>
        </w:rPr>
        <w:t>Elbow Surgery, Accepted for Publication June 27, 2022</w:t>
      </w:r>
    </w:p>
    <w:p w14:paraId="10BE1A5A" w14:textId="630FD3F8" w:rsidR="006A637C" w:rsidRPr="000B34AA" w:rsidRDefault="006A637C" w:rsidP="000B34AA">
      <w:pPr>
        <w:tabs>
          <w:tab w:val="left" w:pos="450"/>
          <w:tab w:val="left" w:pos="630"/>
          <w:tab w:val="left" w:pos="810"/>
          <w:tab w:val="left" w:pos="900"/>
          <w:tab w:val="left" w:pos="990"/>
          <w:tab w:val="left" w:pos="1080"/>
          <w:tab w:val="left" w:pos="1170"/>
          <w:tab w:val="left" w:pos="1350"/>
        </w:tabs>
        <w:rPr>
          <w:rFonts w:ascii="Garamond" w:hAnsi="Garamond" w:cs="Calibri"/>
        </w:rPr>
      </w:pPr>
      <w:proofErr w:type="spellStart"/>
      <w:r w:rsidRPr="000B34AA">
        <w:rPr>
          <w:rFonts w:ascii="Garamond" w:hAnsi="Garamond" w:cs="Calibri"/>
        </w:rPr>
        <w:t>Macknet</w:t>
      </w:r>
      <w:proofErr w:type="spellEnd"/>
      <w:r w:rsidRPr="000B34AA">
        <w:rPr>
          <w:rFonts w:ascii="Garamond" w:hAnsi="Garamond" w:cs="Calibri"/>
        </w:rPr>
        <w:t xml:space="preserve"> DM, Ford SE, Mak RA, </w:t>
      </w:r>
      <w:r w:rsidRPr="000B34AA">
        <w:rPr>
          <w:rFonts w:ascii="Garamond" w:hAnsi="Garamond" w:cs="Calibri"/>
          <w:b/>
          <w:bCs/>
        </w:rPr>
        <w:t>Loeffler BJ</w:t>
      </w:r>
      <w:r w:rsidRPr="000B34AA">
        <w:rPr>
          <w:rFonts w:ascii="Garamond" w:hAnsi="Garamond" w:cs="Calibri"/>
        </w:rPr>
        <w:t xml:space="preserve">, </w:t>
      </w:r>
      <w:r w:rsidRPr="000B34AA">
        <w:rPr>
          <w:rFonts w:ascii="Garamond" w:hAnsi="Garamond" w:cs="Calibri"/>
          <w:b/>
          <w:bCs/>
        </w:rPr>
        <w:t>Connor PM</w:t>
      </w:r>
      <w:r w:rsidRPr="000B34AA">
        <w:rPr>
          <w:rFonts w:ascii="Garamond" w:hAnsi="Garamond" w:cs="Calibri"/>
        </w:rPr>
        <w:t xml:space="preserve">, Gaston RG. Complications after traumatic distal triceps tears: an analysis of 107 cases. JSES Rev Rep Tech. 2022 Jun 23;2(4):520-525. </w:t>
      </w:r>
      <w:proofErr w:type="spellStart"/>
      <w:r w:rsidRPr="000B34AA">
        <w:rPr>
          <w:rFonts w:ascii="Garamond" w:hAnsi="Garamond" w:cs="Calibri"/>
        </w:rPr>
        <w:t>doi</w:t>
      </w:r>
      <w:proofErr w:type="spellEnd"/>
      <w:r w:rsidRPr="000B34AA">
        <w:rPr>
          <w:rFonts w:ascii="Garamond" w:hAnsi="Garamond" w:cs="Calibri"/>
        </w:rPr>
        <w:t>: 10.1016/j.xrrt.2022.05.004. PMID: 37588465; PMCID: PMC10426459.</w:t>
      </w:r>
    </w:p>
    <w:p w14:paraId="69EB8376" w14:textId="77777777" w:rsidR="00470B37" w:rsidRPr="000B34AA" w:rsidRDefault="00A5606C" w:rsidP="000B34AA">
      <w:pPr>
        <w:tabs>
          <w:tab w:val="left" w:pos="450"/>
          <w:tab w:val="left" w:pos="630"/>
          <w:tab w:val="left" w:pos="810"/>
          <w:tab w:val="left" w:pos="900"/>
          <w:tab w:val="left" w:pos="990"/>
          <w:tab w:val="left" w:pos="1080"/>
          <w:tab w:val="left" w:pos="1170"/>
          <w:tab w:val="left" w:pos="1350"/>
        </w:tabs>
        <w:rPr>
          <w:rFonts w:ascii="Garamond" w:hAnsi="Garamond" w:cs="Calibri"/>
        </w:rPr>
      </w:pPr>
      <w:r w:rsidRPr="000B34AA">
        <w:rPr>
          <w:rFonts w:ascii="Garamond" w:hAnsi="Garamond" w:cs="Calibri"/>
          <w:color w:val="212121"/>
          <w:shd w:val="clear" w:color="auto" w:fill="FFFFFF"/>
        </w:rPr>
        <w:t xml:space="preserve">Rao AJ, Scarola GT, Rowe TM, Yeatts NC, </w:t>
      </w:r>
      <w:proofErr w:type="spellStart"/>
      <w:r w:rsidRPr="000B34AA">
        <w:rPr>
          <w:rFonts w:ascii="Garamond" w:hAnsi="Garamond" w:cs="Calibri"/>
          <w:color w:val="212121"/>
          <w:shd w:val="clear" w:color="auto" w:fill="FFFFFF"/>
        </w:rPr>
        <w:t>Macknet</w:t>
      </w:r>
      <w:proofErr w:type="spellEnd"/>
      <w:r w:rsidRPr="000B34AA">
        <w:rPr>
          <w:rFonts w:ascii="Garamond" w:hAnsi="Garamond" w:cs="Calibri"/>
          <w:color w:val="212121"/>
          <w:shd w:val="clear" w:color="auto" w:fill="FFFFFF"/>
        </w:rPr>
        <w:t xml:space="preserve"> DM, Ford SE, Hong IS, Gaston RG, Saltzman BM,</w:t>
      </w:r>
      <w:r w:rsidRPr="000B34AA">
        <w:rPr>
          <w:rFonts w:ascii="Garamond" w:hAnsi="Garamond" w:cs="Calibri"/>
          <w:b/>
          <w:bCs/>
          <w:color w:val="212121"/>
          <w:shd w:val="clear" w:color="auto" w:fill="FFFFFF"/>
        </w:rPr>
        <w:t xml:space="preserve"> Hamid N, Connor PM</w:t>
      </w:r>
      <w:r w:rsidRPr="000B34AA">
        <w:rPr>
          <w:rFonts w:ascii="Garamond" w:hAnsi="Garamond" w:cs="Calibri"/>
          <w:color w:val="212121"/>
          <w:shd w:val="clear" w:color="auto" w:fill="FFFFFF"/>
        </w:rPr>
        <w:t xml:space="preserve">. Distal Biceps Repairs in Females: A Large Single-Center Case Series. HSS J. 2022 May;18(2):264-270.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10.1177/15563316211009855.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2021 Apr 27. PMID: 35645642; PMCID: PMC9096998.</w:t>
      </w:r>
    </w:p>
    <w:p w14:paraId="2B2748CC" w14:textId="77777777" w:rsidR="0001476C" w:rsidRPr="000B34AA" w:rsidRDefault="00156CC9"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Ruder JA, Young BL, </w:t>
      </w:r>
      <w:r w:rsidRPr="000B34AA">
        <w:rPr>
          <w:rFonts w:ascii="Garamond" w:hAnsi="Garamond" w:cs="Calibri"/>
          <w:b/>
          <w:bCs/>
          <w:color w:val="212121"/>
          <w:shd w:val="clear" w:color="auto" w:fill="FFFFFF"/>
        </w:rPr>
        <w:t>Connor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PM</w:t>
      </w:r>
      <w:r w:rsidRPr="000B34AA">
        <w:rPr>
          <w:rFonts w:ascii="Garamond" w:hAnsi="Garamond" w:cs="Calibri"/>
          <w:color w:val="212121"/>
          <w:shd w:val="clear" w:color="auto" w:fill="FFFFFF"/>
        </w:rPr>
        <w:t xml:space="preserve">. Distal clavicle "A-frame" morphology: a reliable intraoperative guide for arthroscopic distal clavicle excision. J Shoulder Elbow Surg. 2022 Apr;31(4):688-693.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10.1016/j.jse.2021.10.013.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2021 Nov 10. PMID: 34774778.</w:t>
      </w:r>
    </w:p>
    <w:p w14:paraId="76B5ADD4" w14:textId="77777777" w:rsidR="0001476C" w:rsidRPr="000B34AA" w:rsidRDefault="00156CC9"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Hong IS, Sonnenfeld JJ, Sicat CS, Hong RS, Trofa DP,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Hamid N,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Saltzman BM. Outcomes After Arthroscopic Revision Bankart Repair: An Updated Systematic Review of Recent Literature. Arthroscopy. 2022 Apr </w:t>
      </w:r>
      <w:proofErr w:type="gramStart"/>
      <w:r w:rsidRPr="000B34AA">
        <w:rPr>
          <w:rFonts w:ascii="Garamond" w:hAnsi="Garamond" w:cs="Calibri"/>
          <w:color w:val="212121"/>
          <w:shd w:val="clear" w:color="auto" w:fill="FFFFFF"/>
        </w:rPr>
        <w:t>7:S</w:t>
      </w:r>
      <w:proofErr w:type="gramEnd"/>
      <w:r w:rsidRPr="000B34AA">
        <w:rPr>
          <w:rFonts w:ascii="Garamond" w:hAnsi="Garamond" w:cs="Calibri"/>
          <w:color w:val="212121"/>
          <w:shd w:val="clear" w:color="auto" w:fill="FFFFFF"/>
        </w:rPr>
        <w:t xml:space="preserve">0749-8063(22)00222-5.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10.1016/j.arthro.2022.03.030.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ahead of print. PMID: 35398484.</w:t>
      </w:r>
    </w:p>
    <w:p w14:paraId="7C83851B" w14:textId="77777777" w:rsidR="004E69F1" w:rsidRPr="000B34AA" w:rsidRDefault="004E69F1"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Ruder JA, Young BL,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xml:space="preserve">. Distal clavicle "A-frame" morphology: a reliable intraoperative guide for arthroscopic distal clavicle excision. J Shoulder Elbow Surg. 2022 Apr;31(4):688-693.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10.1016/j.jse.2021.10.013.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2021 Nov 10. PMID: 34774778.</w:t>
      </w:r>
      <w:r w:rsidRPr="000B34AA">
        <w:rPr>
          <w:rFonts w:ascii="Garamond" w:hAnsi="Garamond" w:cs="Calibri"/>
          <w:color w:val="212121"/>
          <w:shd w:val="clear" w:color="auto" w:fill="FFFFFF"/>
        </w:rPr>
        <w:t xml:space="preserve"> </w:t>
      </w:r>
    </w:p>
    <w:p w14:paraId="7686ABA9" w14:textId="112611BF" w:rsidR="0001476C" w:rsidRPr="000B34AA" w:rsidRDefault="00B71005"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Johnson NR,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Hysong AA, Rowe TM,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xml:space="preserve">. Revision total elbow arthroplasty using intramedullary strut allograft for aseptic loosening of the humeral stem. JSES Rev Rep Tech. 2022 Mar 23;2(3):369-375.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10.1016/j.xrrt.2022.02.004. PMID: 37588862; PMCID: PMC10426586. </w:t>
      </w:r>
    </w:p>
    <w:p w14:paraId="4C69ED6E" w14:textId="77777777" w:rsidR="000D32A4" w:rsidRPr="000B34AA" w:rsidRDefault="000D32A4"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Maslow JI, LeMone A, Scarola GT,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Gaston RG. Digital Nerve Management and Neuroma Prevention in Hand Amputations. Hand (N Y). 2022 Feb 8:15589447211065074.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10.1177/15589447211065074. Online ahead of </w:t>
      </w:r>
      <w:proofErr w:type="spellStart"/>
      <w:proofErr w:type="gramStart"/>
      <w:r w:rsidRPr="000B34AA">
        <w:rPr>
          <w:rFonts w:ascii="Garamond" w:hAnsi="Garamond" w:cs="Calibri"/>
          <w:color w:val="212121"/>
          <w:shd w:val="clear" w:color="auto" w:fill="FFFFFF"/>
        </w:rPr>
        <w:t>print.PMID</w:t>
      </w:r>
      <w:proofErr w:type="spellEnd"/>
      <w:proofErr w:type="gramEnd"/>
      <w:r w:rsidRPr="000B34AA">
        <w:rPr>
          <w:rFonts w:ascii="Garamond" w:hAnsi="Garamond" w:cs="Calibri"/>
          <w:color w:val="212121"/>
          <w:shd w:val="clear" w:color="auto" w:fill="FFFFFF"/>
        </w:rPr>
        <w:t>: 35130747</w:t>
      </w:r>
    </w:p>
    <w:p w14:paraId="15A4E449" w14:textId="49F162D9" w:rsidR="0001476C" w:rsidRPr="000B34AA" w:rsidRDefault="008B2B8E"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Meade JD, Young BL, Yu Z, Trofa DP, Piasecki DP,</w:t>
      </w:r>
      <w:r w:rsidRPr="000B34AA">
        <w:rPr>
          <w:rFonts w:ascii="Garamond" w:hAnsi="Garamond" w:cs="Calibri"/>
          <w:b/>
          <w:bCs/>
          <w:color w:val="212121"/>
          <w:shd w:val="clear" w:color="auto" w:fill="FFFFFF"/>
        </w:rPr>
        <w:t xml:space="preserve"> Hamid N,</w:t>
      </w:r>
      <w:r w:rsidRPr="000B34AA">
        <w:rPr>
          <w:rFonts w:ascii="Garamond" w:hAnsi="Garamond" w:cs="Calibri"/>
          <w:color w:val="212121"/>
          <w:shd w:val="clear" w:color="auto" w:fill="FFFFFF"/>
        </w:rPr>
        <w:t xml:space="preserve">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color w:val="212121"/>
          <w:shd w:val="clear" w:color="auto" w:fill="FFFFFF"/>
        </w:rPr>
        <w:t xml:space="preserve"> S, Saltzman BM. Distal Clavicle Excision: An Epidemiologic Study Using the National Ambulatory Surgery Sample Database. </w:t>
      </w:r>
      <w:proofErr w:type="spellStart"/>
      <w:r w:rsidRPr="000B34AA">
        <w:rPr>
          <w:rFonts w:ascii="Garamond" w:hAnsi="Garamond" w:cs="Calibri"/>
          <w:color w:val="212121"/>
          <w:shd w:val="clear" w:color="auto" w:fill="FFFFFF"/>
        </w:rPr>
        <w:t>Cureus</w:t>
      </w:r>
      <w:proofErr w:type="spellEnd"/>
      <w:r w:rsidRPr="000B34AA">
        <w:rPr>
          <w:rFonts w:ascii="Garamond" w:hAnsi="Garamond" w:cs="Calibri"/>
          <w:color w:val="212121"/>
          <w:shd w:val="clear" w:color="auto" w:fill="FFFFFF"/>
        </w:rPr>
        <w:t>. 2022 Feb 10;14(2</w:t>
      </w:r>
      <w:proofErr w:type="gramStart"/>
      <w:r w:rsidRPr="000B34AA">
        <w:rPr>
          <w:rFonts w:ascii="Garamond" w:hAnsi="Garamond" w:cs="Calibri"/>
          <w:color w:val="212121"/>
          <w:shd w:val="clear" w:color="auto" w:fill="FFFFFF"/>
        </w:rPr>
        <w:t>):e</w:t>
      </w:r>
      <w:proofErr w:type="gramEnd"/>
      <w:r w:rsidRPr="000B34AA">
        <w:rPr>
          <w:rFonts w:ascii="Garamond" w:hAnsi="Garamond" w:cs="Calibri"/>
          <w:color w:val="212121"/>
          <w:shd w:val="clear" w:color="auto" w:fill="FFFFFF"/>
        </w:rPr>
        <w:t xml:space="preserve">22092.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10.7759/cureus.22092. PMID: 35308735; PMCID: PMC8920810.</w:t>
      </w:r>
    </w:p>
    <w:p w14:paraId="05CD16DF" w14:textId="77777777" w:rsidR="0001476C" w:rsidRPr="000B34AA" w:rsidRDefault="00AC1C63"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Jolissaint JE, Scarola GT, Odum SM, Leas D, </w:t>
      </w:r>
      <w:r w:rsidRPr="000B34AA">
        <w:rPr>
          <w:rFonts w:ascii="Garamond" w:hAnsi="Garamond" w:cs="Calibri"/>
          <w:b/>
          <w:bCs/>
          <w:color w:val="212121"/>
          <w:shd w:val="clear" w:color="auto" w:fill="FFFFFF"/>
        </w:rPr>
        <w:t>Hamid</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N</w:t>
      </w:r>
      <w:r w:rsidRPr="000B34AA">
        <w:rPr>
          <w:rFonts w:ascii="Garamond" w:hAnsi="Garamond" w:cs="Calibri"/>
          <w:color w:val="212121"/>
          <w:shd w:val="clear" w:color="auto" w:fill="FFFFFF"/>
        </w:rPr>
        <w:t xml:space="preserve">; CORE Research Group. Opioid-free shoulder arthroplasty is safe, effective, and predictable compared to a traditional perioperative opiate regimen: a randomized controlled trial of a novel clinical care pathway. J Shoulder Elbow Surg. 2022 Jan </w:t>
      </w:r>
      <w:proofErr w:type="gramStart"/>
      <w:r w:rsidRPr="000B34AA">
        <w:rPr>
          <w:rFonts w:ascii="Garamond" w:hAnsi="Garamond" w:cs="Calibri"/>
          <w:color w:val="212121"/>
          <w:shd w:val="clear" w:color="auto" w:fill="FFFFFF"/>
        </w:rPr>
        <w:t>19:S</w:t>
      </w:r>
      <w:proofErr w:type="gramEnd"/>
      <w:r w:rsidRPr="000B34AA">
        <w:rPr>
          <w:rFonts w:ascii="Garamond" w:hAnsi="Garamond" w:cs="Calibri"/>
          <w:color w:val="212121"/>
          <w:shd w:val="clear" w:color="auto" w:fill="FFFFFF"/>
        </w:rPr>
        <w:t xml:space="preserve">1058-2746(22)00128-8.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10.1016/j.jse.2021.12.015.</w:t>
      </w:r>
    </w:p>
    <w:p w14:paraId="32205589" w14:textId="6D74869E" w:rsidR="0001476C" w:rsidRPr="009C3D7A" w:rsidRDefault="0001476C" w:rsidP="009C3D7A">
      <w:pPr>
        <w:tabs>
          <w:tab w:val="left" w:pos="450"/>
          <w:tab w:val="left" w:pos="855"/>
        </w:tabs>
        <w:rPr>
          <w:rFonts w:ascii="Garamond" w:hAnsi="Garamond"/>
          <w:b/>
          <w:bCs/>
          <w:color w:val="5D87A1"/>
          <w:sz w:val="28"/>
          <w:szCs w:val="28"/>
        </w:rPr>
      </w:pPr>
      <w:r w:rsidRPr="009C3D7A">
        <w:rPr>
          <w:rFonts w:ascii="Garamond" w:hAnsi="Garamond"/>
          <w:b/>
          <w:bCs/>
          <w:color w:val="5D87A1"/>
          <w:sz w:val="28"/>
          <w:szCs w:val="28"/>
        </w:rPr>
        <w:lastRenderedPageBreak/>
        <w:t>2021</w:t>
      </w:r>
    </w:p>
    <w:p w14:paraId="16B8BAED" w14:textId="77777777" w:rsidR="009E4FD7" w:rsidRPr="000B34AA" w:rsidRDefault="009E4FD7"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Geary M, Gaston RG,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Surgical and Technological Advances in the Management of Upper Limb Amputees. Bone Joint J 2021;103-</w:t>
      </w:r>
      <w:proofErr w:type="gramStart"/>
      <w:r w:rsidRPr="000B34AA">
        <w:rPr>
          <w:rFonts w:ascii="Garamond" w:hAnsi="Garamond" w:cs="Calibri"/>
          <w:color w:val="212121"/>
          <w:shd w:val="clear" w:color="auto" w:fill="FFFFFF"/>
        </w:rPr>
        <w:t>B(</w:t>
      </w:r>
      <w:proofErr w:type="gramEnd"/>
      <w:r w:rsidRPr="000B34AA">
        <w:rPr>
          <w:rFonts w:ascii="Garamond" w:hAnsi="Garamond" w:cs="Calibri"/>
          <w:color w:val="212121"/>
          <w:shd w:val="clear" w:color="auto" w:fill="FFFFFF"/>
        </w:rPr>
        <w:t>3):430-439</w:t>
      </w:r>
    </w:p>
    <w:p w14:paraId="5AB76BC4" w14:textId="77777777" w:rsidR="00355181" w:rsidRPr="000B34AA" w:rsidRDefault="00355181"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Bitzer A, Rondinelli S, </w:t>
      </w:r>
      <w:proofErr w:type="spellStart"/>
      <w:r w:rsidRPr="000B34AA">
        <w:rPr>
          <w:rFonts w:ascii="Garamond" w:hAnsi="Garamond" w:cs="Calibri"/>
          <w:color w:val="212121"/>
          <w:shd w:val="clear" w:color="auto" w:fill="FFFFFF"/>
        </w:rPr>
        <w:t>Hurwit</w:t>
      </w:r>
      <w:proofErr w:type="spellEnd"/>
      <w:r w:rsidRPr="000B34AA">
        <w:rPr>
          <w:rFonts w:ascii="Garamond" w:hAnsi="Garamond" w:cs="Calibri"/>
          <w:color w:val="212121"/>
          <w:shd w:val="clear" w:color="auto" w:fill="FFFFFF"/>
        </w:rPr>
        <w:t xml:space="preserve"> DJ, Sonnenfeld JJ, Hong IS,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xml:space="preserve">. Conversion of anatomic total shoulder arthroplasty to reverse shoulder arthroplasty using a unique hybrid glenoid component: technique and preliminary results. JSES Rev Rep Tech. 2021 Dec 10;2(2):155-163.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10.1016/j.xrrt.2021.11.002. PMID: 37587957; PMCID: PMC10426665.</w:t>
      </w:r>
      <w:r w:rsidRPr="000B34AA">
        <w:rPr>
          <w:rFonts w:ascii="Garamond" w:hAnsi="Garamond" w:cs="Calibri"/>
          <w:color w:val="212121"/>
          <w:shd w:val="clear" w:color="auto" w:fill="FFFFFF"/>
        </w:rPr>
        <w:t xml:space="preserve"> </w:t>
      </w:r>
    </w:p>
    <w:p w14:paraId="7C22601C" w14:textId="2BC25EB1" w:rsidR="00030A51" w:rsidRPr="000B34AA" w:rsidRDefault="00EC2F1E"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Young BL, Corpus KT, Scarola G, Trofa DP, </w:t>
      </w:r>
      <w:r w:rsidRPr="000B34AA">
        <w:rPr>
          <w:rFonts w:ascii="Garamond" w:hAnsi="Garamond" w:cs="Calibri"/>
          <w:b/>
          <w:bCs/>
          <w:color w:val="212121"/>
          <w:shd w:val="clear" w:color="auto" w:fill="FFFFFF"/>
        </w:rPr>
        <w:t>Connor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PM, Hamid N</w:t>
      </w:r>
      <w:r w:rsidRPr="000B34AA">
        <w:rPr>
          <w:rFonts w:ascii="Garamond" w:hAnsi="Garamond" w:cs="Calibri"/>
          <w:color w:val="212121"/>
          <w:shd w:val="clear" w:color="auto" w:fill="FFFFFF"/>
        </w:rPr>
        <w:t xml:space="preserve">, Piasecki DP, Saltzman BM,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Outcomes of posterior labral repair with or without concomitant high-grade glenohumeral chondral pathology: a retrospective cohort with minimum 2-year follow-up. J Shoulder Elbow Surg. 2021 Dec;30(12):2720-2728.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10.1016/j.jse.2021.04.030.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2021 May 5. PMID: 33964429.</w:t>
      </w:r>
    </w:p>
    <w:p w14:paraId="20356095" w14:textId="77777777" w:rsidR="00022EF3" w:rsidRPr="000B34AA" w:rsidRDefault="00801FFB"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Chung KC, Hooper R, Shauver MJ, Wang L, Zhou N; WRIST Group (Gaston</w:t>
      </w:r>
      <w:r w:rsidR="00712FFB" w:rsidRPr="000B34AA">
        <w:rPr>
          <w:rFonts w:ascii="Garamond" w:hAnsi="Garamond" w:cs="Calibri"/>
          <w:color w:val="212121"/>
          <w:shd w:val="clear" w:color="auto" w:fill="FFFFFF"/>
        </w:rPr>
        <w:t xml:space="preserve"> RG</w:t>
      </w:r>
      <w:r w:rsidRPr="000B34AA">
        <w:rPr>
          <w:rFonts w:ascii="Garamond" w:hAnsi="Garamond" w:cs="Calibri"/>
          <w:color w:val="212121"/>
          <w:shd w:val="clear" w:color="auto" w:fill="FFFFFF"/>
        </w:rPr>
        <w:t xml:space="preserve"> (Co-Investigator)</w:t>
      </w:r>
      <w:r w:rsidR="00C46846"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Chadderdon</w:t>
      </w:r>
      <w:r w:rsidR="00712FFB" w:rsidRPr="000B34AA">
        <w:rPr>
          <w:rFonts w:ascii="Garamond" w:hAnsi="Garamond" w:cs="Calibri"/>
          <w:color w:val="212121"/>
          <w:shd w:val="clear" w:color="auto" w:fill="FFFFFF"/>
        </w:rPr>
        <w:t xml:space="preserve"> RC</w:t>
      </w:r>
      <w:r w:rsidRPr="000B34AA">
        <w:rPr>
          <w:rFonts w:ascii="Garamond" w:hAnsi="Garamond" w:cs="Calibri"/>
          <w:color w:val="212121"/>
          <w:shd w:val="clear" w:color="auto" w:fill="FFFFFF"/>
        </w:rPr>
        <w:t>, Gant</w:t>
      </w:r>
      <w:r w:rsidR="00C46846" w:rsidRPr="000B34AA">
        <w:rPr>
          <w:rFonts w:ascii="Garamond" w:hAnsi="Garamond" w:cs="Calibri"/>
          <w:color w:val="212121"/>
          <w:shd w:val="clear" w:color="auto" w:fill="FFFFFF"/>
        </w:rPr>
        <w:t xml:space="preserve"> EG,</w:t>
      </w:r>
      <w:r w:rsidRPr="000B34AA">
        <w:rPr>
          <w:rFonts w:ascii="Garamond" w:hAnsi="Garamond" w:cs="Calibri"/>
          <w:color w:val="212121"/>
          <w:shd w:val="clear" w:color="auto" w:fill="FFFFFF"/>
        </w:rPr>
        <w:t xml:space="preserve"> Gaul</w:t>
      </w:r>
      <w:r w:rsidR="00C46846" w:rsidRPr="000B34AA">
        <w:rPr>
          <w:rFonts w:ascii="Garamond" w:hAnsi="Garamond" w:cs="Calibri"/>
          <w:color w:val="212121"/>
          <w:shd w:val="clear" w:color="auto" w:fill="FFFFFF"/>
        </w:rPr>
        <w:t xml:space="preserve"> JS</w:t>
      </w:r>
      <w:r w:rsidRPr="000B34AA">
        <w:rPr>
          <w:rFonts w:ascii="Garamond" w:hAnsi="Garamond" w:cs="Calibri"/>
          <w:color w:val="212121"/>
          <w:shd w:val="clear" w:color="auto" w:fill="FFFFFF"/>
        </w:rPr>
        <w:t>, Lewis</w:t>
      </w:r>
      <w:r w:rsidR="00C46846" w:rsidRPr="000B34AA">
        <w:rPr>
          <w:rFonts w:ascii="Garamond" w:hAnsi="Garamond" w:cs="Calibri"/>
          <w:color w:val="212121"/>
          <w:shd w:val="clear" w:color="auto" w:fill="FFFFFF"/>
        </w:rPr>
        <w:t xml:space="preserve"> DR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Loeffler</w:t>
      </w:r>
      <w:r w:rsidR="003F2AD5" w:rsidRPr="000B34AA">
        <w:rPr>
          <w:rFonts w:ascii="Garamond" w:hAnsi="Garamond" w:cs="Calibri"/>
          <w:b/>
          <w:bCs/>
          <w:color w:val="212121"/>
          <w:shd w:val="clear" w:color="auto" w:fill="FFFFFF"/>
        </w:rPr>
        <w:t xml:space="preserve"> BJ</w:t>
      </w:r>
      <w:r w:rsidR="003F2AD5"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Osier</w:t>
      </w:r>
      <w:r w:rsidR="003F2AD5" w:rsidRPr="000B34AA">
        <w:rPr>
          <w:rFonts w:ascii="Garamond" w:hAnsi="Garamond" w:cs="Calibri"/>
          <w:color w:val="212121"/>
          <w:shd w:val="clear" w:color="auto" w:fill="FFFFFF"/>
        </w:rPr>
        <w:t xml:space="preserve"> LK,</w:t>
      </w:r>
      <w:r w:rsidRPr="000B34AA">
        <w:rPr>
          <w:rFonts w:ascii="Garamond" w:hAnsi="Garamond" w:cs="Calibri"/>
          <w:color w:val="212121"/>
          <w:shd w:val="clear" w:color="auto" w:fill="FFFFFF"/>
        </w:rPr>
        <w:t xml:space="preserve"> Perlick</w:t>
      </w:r>
      <w:r w:rsidR="003F2AD5" w:rsidRPr="000B34AA">
        <w:rPr>
          <w:rFonts w:ascii="Garamond" w:hAnsi="Garamond" w:cs="Calibri"/>
          <w:color w:val="212121"/>
          <w:shd w:val="clear" w:color="auto" w:fill="FFFFFF"/>
        </w:rPr>
        <w:t xml:space="preserve"> PC</w:t>
      </w:r>
      <w:r w:rsidRPr="000B34AA">
        <w:rPr>
          <w:rFonts w:ascii="Garamond" w:hAnsi="Garamond" w:cs="Calibri"/>
          <w:color w:val="212121"/>
          <w:shd w:val="clear" w:color="auto" w:fill="FFFFFF"/>
        </w:rPr>
        <w:t>,</w:t>
      </w:r>
      <w:r w:rsidR="003F2AD5"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Ward</w:t>
      </w:r>
      <w:r w:rsidR="003F2AD5" w:rsidRPr="000B34AA">
        <w:rPr>
          <w:rFonts w:ascii="Garamond" w:hAnsi="Garamond" w:cs="Calibri"/>
          <w:color w:val="212121"/>
          <w:shd w:val="clear" w:color="auto" w:fill="FFFFFF"/>
        </w:rPr>
        <w:t xml:space="preserve"> WA</w:t>
      </w:r>
      <w:r w:rsidRPr="000B34AA">
        <w:rPr>
          <w:rFonts w:ascii="Garamond" w:hAnsi="Garamond" w:cs="Calibri"/>
          <w:color w:val="212121"/>
          <w:shd w:val="clear" w:color="auto" w:fill="FFFFFF"/>
        </w:rPr>
        <w:t xml:space="preserve">,). An Analysis of the Impact of Timing and Technique on Outcomes after Surgery for Distal Radius Fracturs: The Wrist and Radius Injury Surgical Trial Collaborative Study. Plastic and Reconstructive Surgery: November 2021, 148 (2),1053-1062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10.1097/PRS.0000000000008416.</w:t>
      </w:r>
      <w:r w:rsidR="00022EF3" w:rsidRPr="000B34AA">
        <w:rPr>
          <w:rFonts w:ascii="Garamond" w:hAnsi="Garamond" w:cs="Calibri"/>
          <w:color w:val="212121"/>
          <w:shd w:val="clear" w:color="auto" w:fill="FFFFFF"/>
        </w:rPr>
        <w:t xml:space="preserve"> </w:t>
      </w:r>
    </w:p>
    <w:p w14:paraId="28E98A37" w14:textId="3D953595" w:rsidR="00022EF3" w:rsidRPr="000B34AA" w:rsidRDefault="00022EF3"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Bitzer A,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Medial Ulnar Collateral Ligament Reconstruction: A Dual Docking, Four-Ply,</w:t>
      </w:r>
      <w:r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Reconstructive Technique. Video Journal of Sports Medicine; Submitted for publication October 6,</w:t>
      </w:r>
      <w:r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2021; Award Winner, AAOS 2022</w:t>
      </w:r>
      <w:r w:rsidRPr="000B34AA">
        <w:rPr>
          <w:rFonts w:ascii="Garamond" w:hAnsi="Garamond" w:cs="Calibri"/>
          <w:color w:val="212121"/>
          <w:shd w:val="clear" w:color="auto" w:fill="FFFFFF"/>
        </w:rPr>
        <w:t xml:space="preserve"> </w:t>
      </w:r>
    </w:p>
    <w:p w14:paraId="0A8A80A2" w14:textId="390C536F" w:rsidR="00B357A8" w:rsidRPr="000B34AA" w:rsidRDefault="00B357A8"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Grier AJ,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Gaston RG. Starfish Procedure. Hand Clin. 2021 Aug;37(3):447-455.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10.1016/j.hcl.2021.04.007.PMID: 34253317 Review.</w:t>
      </w:r>
    </w:p>
    <w:p w14:paraId="3F86637D" w14:textId="77777777" w:rsidR="00EB51B6" w:rsidRPr="000B34AA" w:rsidRDefault="00EB51B6"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Lu J, Patel M, Singh A, Abboud J, Austin L, Eichinger J, Hsu J, </w:t>
      </w:r>
      <w:r w:rsidRPr="000B34AA">
        <w:rPr>
          <w:rFonts w:ascii="Garamond" w:hAnsi="Garamond" w:cs="Calibri"/>
          <w:b/>
          <w:bCs/>
          <w:color w:val="212121"/>
          <w:shd w:val="clear" w:color="auto" w:fill="FFFFFF"/>
        </w:rPr>
        <w:t>Loeffler B</w:t>
      </w:r>
      <w:r w:rsidRPr="000B34AA">
        <w:rPr>
          <w:rFonts w:ascii="Garamond" w:hAnsi="Garamond" w:cs="Calibri"/>
          <w:color w:val="212121"/>
          <w:shd w:val="clear" w:color="auto" w:fill="FFFFFF"/>
        </w:rPr>
        <w:t>, Namdari S, Savin D, Horneff J. Outcome Reporting in Elbow Arthritis: A Systematic Review. Seminars in Arthroplasty: JSES 2021. Jul 31 (2), 291-298 doi.org/10.1053/j.sart.2021.01.002</w:t>
      </w:r>
    </w:p>
    <w:p w14:paraId="216957FF" w14:textId="6E6BFAEE" w:rsidR="006D2E16" w:rsidRPr="000B34AA" w:rsidRDefault="006D2E16"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Johnson CC,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xml:space="preserve">, Gaston RG. Targeted Muscle Reinnervation: A Paradigm Shift for Neuroma Management and Improved Prosthesis Control in Major Limb Amputees. J Am </w:t>
      </w:r>
      <w:proofErr w:type="spellStart"/>
      <w:r w:rsidRPr="000B34AA">
        <w:rPr>
          <w:rFonts w:ascii="Garamond" w:hAnsi="Garamond" w:cs="Calibri"/>
          <w:color w:val="212121"/>
          <w:shd w:val="clear" w:color="auto" w:fill="FFFFFF"/>
        </w:rPr>
        <w:t>Acad</w:t>
      </w:r>
      <w:proofErr w:type="spellEnd"/>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Orthop</w:t>
      </w:r>
      <w:proofErr w:type="spellEnd"/>
      <w:r w:rsidRPr="000B34AA">
        <w:rPr>
          <w:rFonts w:ascii="Garamond" w:hAnsi="Garamond" w:cs="Calibri"/>
          <w:color w:val="212121"/>
          <w:shd w:val="clear" w:color="auto" w:fill="FFFFFF"/>
        </w:rPr>
        <w:t xml:space="preserve"> Surg. 2021 Apr 1;29(7):288-296.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10.5435/JAAOS-D-20-00044.</w:t>
      </w:r>
    </w:p>
    <w:p w14:paraId="43E19E01" w14:textId="2171AF93" w:rsidR="00FF039F" w:rsidRPr="000B34AA" w:rsidRDefault="00FF039F"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Young BL,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Response to Letter to the Editor regarding: "Reverse shoulder arthroplasty with and without latissimus and teres major transfer for patients with combined loss of elevation and external rotation: a prospective, randomized investigation". </w:t>
      </w:r>
      <w:r w:rsidRPr="000B34AA">
        <w:rPr>
          <w:rFonts w:ascii="Garamond" w:hAnsi="Garamond" w:cs="Calibri"/>
          <w:color w:val="212121"/>
          <w:shd w:val="clear" w:color="auto" w:fill="FFFFFF"/>
          <w:lang w:val="pt-BR"/>
        </w:rPr>
        <w:t xml:space="preserve">J Shoulder Elbow Surg. 2021 Apr;30(4):e173-e174. doi: 10.1016/j.jse.2020.11.003.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2020 Dec 24. PMID: 33359904.</w:t>
      </w:r>
    </w:p>
    <w:p w14:paraId="2BBAFD8F" w14:textId="77777777" w:rsidR="00FF039F" w:rsidRPr="000B34AA" w:rsidRDefault="00FF039F"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Rao AJ, Yeatts NC, Reid RT, Trofa DP, Scarola G,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Hamid N</w:t>
      </w:r>
      <w:r w:rsidRPr="000B34AA">
        <w:rPr>
          <w:rFonts w:ascii="Garamond" w:hAnsi="Garamond" w:cs="Calibri"/>
          <w:color w:val="212121"/>
          <w:shd w:val="clear" w:color="auto" w:fill="FFFFFF"/>
        </w:rPr>
        <w:t xml:space="preserve">, Saltzman BM. Is postoperative glucose variability associated with adverse outcomes following shoulder arthroplasty? J Shoulder Elbow Surg. 2021 Mar;30(3):616-624. </w:t>
      </w:r>
      <w:r w:rsidRPr="000B34AA">
        <w:rPr>
          <w:rFonts w:ascii="Garamond" w:hAnsi="Garamond" w:cs="Calibri"/>
          <w:color w:val="212121"/>
          <w:shd w:val="clear" w:color="auto" w:fill="FFFFFF"/>
          <w:lang w:val="pt-BR"/>
        </w:rPr>
        <w:t xml:space="preserve">doi: 10.1016/j.jse.2020.07.005. Epub 2020 Jul 22. </w:t>
      </w:r>
      <w:r w:rsidRPr="000B34AA">
        <w:rPr>
          <w:rFonts w:ascii="Garamond" w:hAnsi="Garamond" w:cs="Calibri"/>
          <w:color w:val="212121"/>
          <w:shd w:val="clear" w:color="auto" w:fill="FFFFFF"/>
        </w:rPr>
        <w:t>PMID: 32711107.</w:t>
      </w:r>
    </w:p>
    <w:p w14:paraId="3FF3E63B" w14:textId="77777777" w:rsidR="00F73466" w:rsidRPr="000B34AA" w:rsidRDefault="00886FF8"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Yoon, AP</w:t>
      </w:r>
      <w:r w:rsidR="00527CDA"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Shauver</w:t>
      </w:r>
      <w:r w:rsidR="00527CDA" w:rsidRPr="000B34AA">
        <w:rPr>
          <w:rFonts w:ascii="Garamond" w:hAnsi="Garamond" w:cs="Calibri"/>
          <w:color w:val="212121"/>
          <w:shd w:val="clear" w:color="auto" w:fill="FFFFFF"/>
        </w:rPr>
        <w:t xml:space="preserve"> M</w:t>
      </w:r>
      <w:r w:rsidRPr="000B34AA">
        <w:rPr>
          <w:rFonts w:ascii="Garamond" w:hAnsi="Garamond" w:cs="Calibri"/>
          <w:color w:val="212121"/>
          <w:shd w:val="clear" w:color="auto" w:fill="FFFFFF"/>
        </w:rPr>
        <w:t>J</w:t>
      </w:r>
      <w:r w:rsidR="00527CDA"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Hutton</w:t>
      </w:r>
      <w:r w:rsidR="00527CDA" w:rsidRPr="000B34AA">
        <w:rPr>
          <w:rFonts w:ascii="Garamond" w:hAnsi="Garamond" w:cs="Calibri"/>
          <w:color w:val="212121"/>
          <w:shd w:val="clear" w:color="auto" w:fill="FFFFFF"/>
        </w:rPr>
        <w:t xml:space="preserve"> D</w:t>
      </w:r>
      <w:r w:rsidRPr="000B34AA">
        <w:rPr>
          <w:rFonts w:ascii="Garamond" w:hAnsi="Garamond" w:cs="Calibri"/>
          <w:color w:val="212121"/>
          <w:shd w:val="clear" w:color="auto" w:fill="FFFFFF"/>
        </w:rPr>
        <w:t>W</w:t>
      </w:r>
      <w:r w:rsidR="00527CDA"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Chung</w:t>
      </w:r>
      <w:r w:rsidR="00C0392E" w:rsidRPr="000B34AA">
        <w:rPr>
          <w:rFonts w:ascii="Garamond" w:hAnsi="Garamond" w:cs="Calibri"/>
          <w:color w:val="212121"/>
          <w:shd w:val="clear" w:color="auto" w:fill="FFFFFF"/>
        </w:rPr>
        <w:t xml:space="preserve"> K</w:t>
      </w:r>
      <w:r w:rsidRPr="000B34AA">
        <w:rPr>
          <w:rFonts w:ascii="Garamond" w:hAnsi="Garamond" w:cs="Calibri"/>
          <w:color w:val="212121"/>
          <w:shd w:val="clear" w:color="auto" w:fill="FFFFFF"/>
        </w:rPr>
        <w:t>C</w:t>
      </w:r>
      <w:r w:rsidR="00C0392E"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For the WRIST Group (Gaston</w:t>
      </w:r>
      <w:r w:rsidR="00C0392E" w:rsidRPr="000B34AA">
        <w:rPr>
          <w:rFonts w:ascii="Garamond" w:hAnsi="Garamond" w:cs="Calibri"/>
          <w:color w:val="212121"/>
          <w:shd w:val="clear" w:color="auto" w:fill="FFFFFF"/>
        </w:rPr>
        <w:t xml:space="preserve"> GR</w:t>
      </w:r>
      <w:r w:rsidRPr="000B34AA">
        <w:rPr>
          <w:rFonts w:ascii="Garamond" w:hAnsi="Garamond" w:cs="Calibri"/>
          <w:color w:val="212121"/>
          <w:shd w:val="clear" w:color="auto" w:fill="FFFFFF"/>
        </w:rPr>
        <w:t>,</w:t>
      </w:r>
      <w:r w:rsidR="00F73466"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Chadderdon</w:t>
      </w:r>
      <w:r w:rsidR="00F73466" w:rsidRPr="000B34AA">
        <w:rPr>
          <w:rFonts w:ascii="Garamond" w:hAnsi="Garamond" w:cs="Calibri"/>
          <w:color w:val="212121"/>
          <w:shd w:val="clear" w:color="auto" w:fill="FFFFFF"/>
        </w:rPr>
        <w:t xml:space="preserve"> RC</w:t>
      </w:r>
      <w:r w:rsidRPr="000B34AA">
        <w:rPr>
          <w:rFonts w:ascii="Garamond" w:hAnsi="Garamond" w:cs="Calibri"/>
          <w:color w:val="212121"/>
          <w:shd w:val="clear" w:color="auto" w:fill="FFFFFF"/>
        </w:rPr>
        <w:t>, Gantt</w:t>
      </w:r>
      <w:r w:rsidR="00F73466" w:rsidRPr="000B34AA">
        <w:rPr>
          <w:rFonts w:ascii="Garamond" w:hAnsi="Garamond" w:cs="Calibri"/>
          <w:color w:val="212121"/>
          <w:shd w:val="clear" w:color="auto" w:fill="FFFFFF"/>
        </w:rPr>
        <w:t xml:space="preserve"> EG</w:t>
      </w:r>
      <w:r w:rsidRPr="000B34AA">
        <w:rPr>
          <w:rFonts w:ascii="Garamond" w:hAnsi="Garamond" w:cs="Calibri"/>
          <w:color w:val="212121"/>
          <w:shd w:val="clear" w:color="auto" w:fill="FFFFFF"/>
        </w:rPr>
        <w:t>, Gaul</w:t>
      </w:r>
      <w:r w:rsidR="00F73466" w:rsidRPr="000B34AA">
        <w:rPr>
          <w:rFonts w:ascii="Garamond" w:hAnsi="Garamond" w:cs="Calibri"/>
          <w:color w:val="212121"/>
          <w:shd w:val="clear" w:color="auto" w:fill="FFFFFF"/>
        </w:rPr>
        <w:t xml:space="preserve"> JS</w:t>
      </w:r>
      <w:r w:rsidRPr="000B34AA">
        <w:rPr>
          <w:rFonts w:ascii="Garamond" w:hAnsi="Garamond" w:cs="Calibri"/>
          <w:color w:val="212121"/>
          <w:shd w:val="clear" w:color="auto" w:fill="FFFFFF"/>
        </w:rPr>
        <w:t>, Lewis</w:t>
      </w:r>
      <w:r w:rsidR="00F73466" w:rsidRPr="000B34AA">
        <w:rPr>
          <w:rFonts w:ascii="Garamond" w:hAnsi="Garamond" w:cs="Calibri"/>
          <w:color w:val="212121"/>
          <w:shd w:val="clear" w:color="auto" w:fill="FFFFFF"/>
        </w:rPr>
        <w:t xml:space="preserve"> DR,</w:t>
      </w:r>
      <w:r w:rsidRPr="000B34AA">
        <w:rPr>
          <w:rFonts w:ascii="Garamond" w:hAnsi="Garamond" w:cs="Calibri"/>
          <w:color w:val="212121"/>
          <w:shd w:val="clear" w:color="auto" w:fill="FFFFFF"/>
        </w:rPr>
        <w:t xml:space="preserve"> </w:t>
      </w:r>
      <w:r w:rsidRPr="000B34AA">
        <w:rPr>
          <w:rFonts w:ascii="Garamond" w:hAnsi="Garamond" w:cs="Calibri"/>
          <w:b/>
          <w:bCs/>
          <w:color w:val="212121"/>
          <w:shd w:val="clear" w:color="auto" w:fill="FFFFFF"/>
        </w:rPr>
        <w:t>Loeffler</w:t>
      </w:r>
      <w:r w:rsidR="00F73466" w:rsidRPr="000B34AA">
        <w:rPr>
          <w:rFonts w:ascii="Garamond" w:hAnsi="Garamond" w:cs="Calibri"/>
          <w:b/>
          <w:bCs/>
          <w:color w:val="212121"/>
          <w:shd w:val="clear" w:color="auto" w:fill="FFFFFF"/>
        </w:rPr>
        <w:t xml:space="preserve"> BJ</w:t>
      </w:r>
      <w:r w:rsidRPr="000B34AA">
        <w:rPr>
          <w:rFonts w:ascii="Garamond" w:hAnsi="Garamond" w:cs="Calibri"/>
          <w:color w:val="212121"/>
          <w:shd w:val="clear" w:color="auto" w:fill="FFFFFF"/>
        </w:rPr>
        <w:t>, Osier</w:t>
      </w:r>
      <w:r w:rsidR="00F73466" w:rsidRPr="000B34AA">
        <w:rPr>
          <w:rFonts w:ascii="Garamond" w:hAnsi="Garamond" w:cs="Calibri"/>
          <w:color w:val="212121"/>
          <w:shd w:val="clear" w:color="auto" w:fill="FFFFFF"/>
        </w:rPr>
        <w:t xml:space="preserve"> LK</w:t>
      </w:r>
      <w:r w:rsidRPr="000B34AA">
        <w:rPr>
          <w:rFonts w:ascii="Garamond" w:hAnsi="Garamond" w:cs="Calibri"/>
          <w:color w:val="212121"/>
          <w:shd w:val="clear" w:color="auto" w:fill="FFFFFF"/>
        </w:rPr>
        <w:t>, Perlik</w:t>
      </w:r>
      <w:r w:rsidR="00F73466" w:rsidRPr="000B34AA">
        <w:rPr>
          <w:rFonts w:ascii="Garamond" w:hAnsi="Garamond" w:cs="Calibri"/>
          <w:color w:val="212121"/>
          <w:shd w:val="clear" w:color="auto" w:fill="FFFFFF"/>
        </w:rPr>
        <w:t xml:space="preserve"> PC</w:t>
      </w:r>
      <w:r w:rsidRPr="000B34AA">
        <w:rPr>
          <w:rFonts w:ascii="Garamond" w:hAnsi="Garamond" w:cs="Calibri"/>
          <w:color w:val="212121"/>
          <w:shd w:val="clear" w:color="auto" w:fill="FFFFFF"/>
        </w:rPr>
        <w:t>, Ward</w:t>
      </w:r>
      <w:r w:rsidR="00F73466" w:rsidRPr="000B34AA">
        <w:rPr>
          <w:rFonts w:ascii="Garamond" w:hAnsi="Garamond" w:cs="Calibri"/>
          <w:color w:val="212121"/>
          <w:shd w:val="clear" w:color="auto" w:fill="FFFFFF"/>
        </w:rPr>
        <w:t xml:space="preserve"> WA</w:t>
      </w:r>
      <w:r w:rsidRPr="000B34AA">
        <w:rPr>
          <w:rFonts w:ascii="Garamond" w:hAnsi="Garamond" w:cs="Calibri"/>
          <w:color w:val="212121"/>
          <w:shd w:val="clear" w:color="auto" w:fill="FFFFFF"/>
        </w:rPr>
        <w:t xml:space="preserve">) Cost-Effectiveness of Treatments after Closed Extra articular Distal Radius Fractures in Older Adults from the WRIST Clinical Trial, Plastic and Reconstructive Surgery: February 2021,147 (2), 240e-252e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10.1097/PRS.0000000000007528.</w:t>
      </w:r>
    </w:p>
    <w:p w14:paraId="03598488" w14:textId="425E8A7E" w:rsidR="001F5540" w:rsidRPr="000B34AA" w:rsidRDefault="002674A2"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proofErr w:type="spellStart"/>
      <w:r w:rsidRPr="000B34AA">
        <w:rPr>
          <w:rFonts w:ascii="Garamond" w:hAnsi="Garamond" w:cs="Calibri"/>
          <w:color w:val="212121"/>
          <w:shd w:val="clear" w:color="auto" w:fill="FFFFFF"/>
        </w:rPr>
        <w:t>Gorbaty</w:t>
      </w:r>
      <w:proofErr w:type="spellEnd"/>
      <w:r w:rsidRPr="000B34AA">
        <w:rPr>
          <w:rFonts w:ascii="Garamond" w:hAnsi="Garamond" w:cs="Calibri"/>
          <w:color w:val="212121"/>
          <w:shd w:val="clear" w:color="auto" w:fill="FFFFFF"/>
        </w:rPr>
        <w:t xml:space="preserve"> J, Odum SM, Wally MK, Seymour RB,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Hsu JR; PRIMUM Group; Beuhler M, Bosse MJ, Gibbs M, Griggs C, Jarrett S, Leas D, </w:t>
      </w:r>
      <w:proofErr w:type="spellStart"/>
      <w:r w:rsidRPr="000B34AA">
        <w:rPr>
          <w:rFonts w:ascii="Garamond" w:hAnsi="Garamond" w:cs="Calibri"/>
          <w:color w:val="212121"/>
          <w:shd w:val="clear" w:color="auto" w:fill="FFFFFF"/>
        </w:rPr>
        <w:t>Roomian</w:t>
      </w:r>
      <w:proofErr w:type="spellEnd"/>
      <w:r w:rsidRPr="000B34AA">
        <w:rPr>
          <w:rFonts w:ascii="Garamond" w:hAnsi="Garamond" w:cs="Calibri"/>
          <w:color w:val="212121"/>
          <w:shd w:val="clear" w:color="auto" w:fill="FFFFFF"/>
        </w:rPr>
        <w:t xml:space="preserve"> T, Runyon M, Saha A, Watling B, Wyatt S, Yu Z. Prevalence </w:t>
      </w:r>
      <w:r w:rsidRPr="000B34AA">
        <w:rPr>
          <w:rFonts w:ascii="Garamond" w:hAnsi="Garamond" w:cs="Calibri"/>
          <w:color w:val="212121"/>
          <w:shd w:val="clear" w:color="auto" w:fill="FFFFFF"/>
        </w:rPr>
        <w:lastRenderedPageBreak/>
        <w:t xml:space="preserve">of Prescription Opioids for Nonoperative Treatment of Rotator Cuff Disease Is High. </w:t>
      </w:r>
      <w:proofErr w:type="spellStart"/>
      <w:r w:rsidRPr="000B34AA">
        <w:rPr>
          <w:rFonts w:ascii="Garamond" w:hAnsi="Garamond" w:cs="Calibri"/>
          <w:color w:val="212121"/>
          <w:shd w:val="clear" w:color="auto" w:fill="FFFFFF"/>
        </w:rPr>
        <w:t>Arthrosc</w:t>
      </w:r>
      <w:proofErr w:type="spellEnd"/>
      <w:r w:rsidRPr="000B34AA">
        <w:rPr>
          <w:rFonts w:ascii="Garamond" w:hAnsi="Garamond" w:cs="Calibri"/>
          <w:color w:val="212121"/>
          <w:shd w:val="clear" w:color="auto" w:fill="FFFFFF"/>
        </w:rPr>
        <w:t xml:space="preserve"> Sports Med </w:t>
      </w:r>
      <w:proofErr w:type="spellStart"/>
      <w:r w:rsidRPr="000B34AA">
        <w:rPr>
          <w:rFonts w:ascii="Garamond" w:hAnsi="Garamond" w:cs="Calibri"/>
          <w:color w:val="212121"/>
          <w:shd w:val="clear" w:color="auto" w:fill="FFFFFF"/>
        </w:rPr>
        <w:t>Rehabil</w:t>
      </w:r>
      <w:proofErr w:type="spellEnd"/>
      <w:r w:rsidRPr="000B34AA">
        <w:rPr>
          <w:rFonts w:ascii="Garamond" w:hAnsi="Garamond" w:cs="Calibri"/>
          <w:color w:val="212121"/>
          <w:shd w:val="clear" w:color="auto" w:fill="FFFFFF"/>
        </w:rPr>
        <w:t>. 2021 Feb 3;3(2</w:t>
      </w:r>
      <w:proofErr w:type="gramStart"/>
      <w:r w:rsidRPr="000B34AA">
        <w:rPr>
          <w:rFonts w:ascii="Garamond" w:hAnsi="Garamond" w:cs="Calibri"/>
          <w:color w:val="212121"/>
          <w:shd w:val="clear" w:color="auto" w:fill="FFFFFF"/>
        </w:rPr>
        <w:t>):e</w:t>
      </w:r>
      <w:proofErr w:type="gramEnd"/>
      <w:r w:rsidRPr="000B34AA">
        <w:rPr>
          <w:rFonts w:ascii="Garamond" w:hAnsi="Garamond" w:cs="Calibri"/>
          <w:color w:val="212121"/>
          <w:shd w:val="clear" w:color="auto" w:fill="FFFFFF"/>
        </w:rPr>
        <w:t>373-e379.</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10.1016/j.asmr.2020.09.028. PMID: 34027445; PMCID: PMC8129054.</w:t>
      </w:r>
    </w:p>
    <w:p w14:paraId="580E5D91" w14:textId="77777777" w:rsidR="009556A5" w:rsidRPr="000B34AA" w:rsidRDefault="009556A5"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Shing EZ, Leas D, Michalek C, Wally M,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Opioid-Fee versus Traditional Perioperative Analgesia in Elective </w:t>
      </w:r>
      <w:proofErr w:type="spellStart"/>
      <w:r w:rsidRPr="000B34AA">
        <w:rPr>
          <w:rFonts w:ascii="Garamond" w:hAnsi="Garamond" w:cs="Calibri"/>
          <w:color w:val="212121"/>
          <w:shd w:val="clear" w:color="auto" w:fill="FFFFFF"/>
        </w:rPr>
        <w:t>Orthopaedic</w:t>
      </w:r>
      <w:proofErr w:type="spellEnd"/>
      <w:r w:rsidRPr="000B34AA">
        <w:rPr>
          <w:rFonts w:ascii="Garamond" w:hAnsi="Garamond" w:cs="Calibri"/>
          <w:color w:val="212121"/>
          <w:shd w:val="clear" w:color="auto" w:fill="FFFFFF"/>
        </w:rPr>
        <w:t xml:space="preserve"> Surgery: A Randomized Controlled Trial. BMC </w:t>
      </w:r>
      <w:proofErr w:type="spellStart"/>
      <w:r w:rsidRPr="000B34AA">
        <w:rPr>
          <w:rFonts w:ascii="Garamond" w:hAnsi="Garamond" w:cs="Calibri"/>
          <w:color w:val="212121"/>
          <w:shd w:val="clear" w:color="auto" w:fill="FFFFFF"/>
        </w:rPr>
        <w:t>Muscoloskeletal</w:t>
      </w:r>
      <w:proofErr w:type="spellEnd"/>
      <w:r w:rsidRPr="000B34AA">
        <w:rPr>
          <w:rFonts w:ascii="Garamond" w:hAnsi="Garamond" w:cs="Calibri"/>
          <w:color w:val="212121"/>
          <w:shd w:val="clear" w:color="auto" w:fill="FFFFFF"/>
        </w:rPr>
        <w:t xml:space="preserve"> Disorders. Jan 23 (22), 2021.PMID: 33485328</w:t>
      </w:r>
    </w:p>
    <w:p w14:paraId="528BAC42" w14:textId="77777777" w:rsidR="007A6FE9" w:rsidRPr="000B34AA" w:rsidRDefault="007A6FE9"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Shing EZ, Leas D, Michalek C, Wally MK,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Study protocol: randomized controlled trial of opioid-free vs. traditional perioperative analgesia in elective orthopedic surgery. BMC </w:t>
      </w:r>
      <w:proofErr w:type="spellStart"/>
      <w:r w:rsidRPr="000B34AA">
        <w:rPr>
          <w:rFonts w:ascii="Garamond" w:hAnsi="Garamond" w:cs="Calibri"/>
          <w:color w:val="212121"/>
          <w:shd w:val="clear" w:color="auto" w:fill="FFFFFF"/>
        </w:rPr>
        <w:t>Musculoskelet</w:t>
      </w:r>
      <w:proofErr w:type="spellEnd"/>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Disord</w:t>
      </w:r>
      <w:proofErr w:type="spellEnd"/>
      <w:r w:rsidRPr="000B34AA">
        <w:rPr>
          <w:rFonts w:ascii="Garamond" w:hAnsi="Garamond" w:cs="Calibri"/>
          <w:color w:val="212121"/>
          <w:shd w:val="clear" w:color="auto" w:fill="FFFFFF"/>
        </w:rPr>
        <w:t xml:space="preserve">. 2021 Jan 23;22(1):104.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10.1186/s12891-021-03972-9. PMID: 33485328; PMCID: PMC7824925.</w:t>
      </w:r>
    </w:p>
    <w:p w14:paraId="334A1D22" w14:textId="77777777" w:rsidR="007A6FE9" w:rsidRPr="000B34AA" w:rsidRDefault="007A6FE9"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proofErr w:type="spellStart"/>
      <w:r w:rsidRPr="000B34AA">
        <w:rPr>
          <w:rFonts w:ascii="Garamond" w:hAnsi="Garamond" w:cs="Calibri"/>
          <w:color w:val="212121"/>
          <w:shd w:val="clear" w:color="auto" w:fill="FFFFFF"/>
        </w:rPr>
        <w:t>Axibal</w:t>
      </w:r>
      <w:proofErr w:type="spellEnd"/>
      <w:r w:rsidRPr="000B34AA">
        <w:rPr>
          <w:rFonts w:ascii="Garamond" w:hAnsi="Garamond" w:cs="Calibri"/>
          <w:color w:val="212121"/>
          <w:shd w:val="clear" w:color="auto" w:fill="FFFFFF"/>
        </w:rPr>
        <w:t xml:space="preserve"> DP, Yeatts NC, Rao AJ, </w:t>
      </w:r>
      <w:proofErr w:type="spellStart"/>
      <w:r w:rsidRPr="000B34AA">
        <w:rPr>
          <w:rFonts w:ascii="Garamond" w:hAnsi="Garamond" w:cs="Calibri"/>
          <w:color w:val="212121"/>
          <w:shd w:val="clear" w:color="auto" w:fill="FFFFFF"/>
        </w:rPr>
        <w:t>Muña</w:t>
      </w:r>
      <w:proofErr w:type="spellEnd"/>
      <w:r w:rsidRPr="000B34AA">
        <w:rPr>
          <w:rFonts w:ascii="Garamond" w:hAnsi="Garamond" w:cs="Calibri"/>
          <w:color w:val="212121"/>
          <w:shd w:val="clear" w:color="auto" w:fill="FFFFFF"/>
        </w:rPr>
        <w:t xml:space="preserve"> KR, Hong IS, Connor PM,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Piasecki DP, Saltzman BM,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Natural History of Patients with Acute Proximal Biceps Tendon Rupture. Muscle, Ligaments, and Tendon Journal. Nr </w:t>
      </w:r>
      <w:proofErr w:type="gramStart"/>
      <w:r w:rsidRPr="000B34AA">
        <w:rPr>
          <w:rFonts w:ascii="Garamond" w:hAnsi="Garamond" w:cs="Calibri"/>
          <w:color w:val="212121"/>
          <w:shd w:val="clear" w:color="auto" w:fill="FFFFFF"/>
        </w:rPr>
        <w:t>2021;11.DOI</w:t>
      </w:r>
      <w:proofErr w:type="gramEnd"/>
      <w:r w:rsidRPr="000B34AA">
        <w:rPr>
          <w:rFonts w:ascii="Garamond" w:hAnsi="Garamond" w:cs="Calibri"/>
          <w:color w:val="212121"/>
          <w:shd w:val="clear" w:color="auto" w:fill="FFFFFF"/>
        </w:rPr>
        <w:t>: 10.32098/mltj.02.2021.03</w:t>
      </w:r>
    </w:p>
    <w:p w14:paraId="70033D93" w14:textId="5F4A8235" w:rsidR="00491655" w:rsidRPr="000B34AA" w:rsidRDefault="00491655"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CarlLee TL, Rao AJ, Scarola GT, Yeatts NC, Trofa DP, </w:t>
      </w:r>
      <w:r w:rsidRPr="000B34AA">
        <w:rPr>
          <w:rFonts w:ascii="Garamond" w:hAnsi="Garamond" w:cs="Calibri"/>
          <w:b/>
          <w:bCs/>
          <w:color w:val="212121"/>
          <w:shd w:val="clear" w:color="auto" w:fill="FFFFFF"/>
        </w:rPr>
        <w:t xml:space="preserve">Hamid N,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Connor PM</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Saltzman BM. Clinical Outcomes of a Novel Ulnar Collateral Ligament Reconstruction Hybrid Technique with Ulnar-Sided Suspensory Fixation. J Shoulder Elbow Surg. 2021;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ahead of print]. PMID 33753270.</w:t>
      </w:r>
    </w:p>
    <w:p w14:paraId="6D17C56C" w14:textId="03AD1B4C" w:rsidR="009556A5" w:rsidRPr="009C3D7A" w:rsidRDefault="009556A5" w:rsidP="009C3D7A">
      <w:pPr>
        <w:tabs>
          <w:tab w:val="left" w:pos="450"/>
          <w:tab w:val="left" w:pos="855"/>
        </w:tabs>
        <w:rPr>
          <w:rFonts w:ascii="Garamond" w:hAnsi="Garamond"/>
          <w:b/>
          <w:bCs/>
          <w:color w:val="5D87A1"/>
          <w:sz w:val="28"/>
          <w:szCs w:val="28"/>
        </w:rPr>
      </w:pPr>
      <w:r w:rsidRPr="009C3D7A">
        <w:rPr>
          <w:rFonts w:ascii="Garamond" w:hAnsi="Garamond"/>
          <w:b/>
          <w:bCs/>
          <w:color w:val="5D87A1"/>
          <w:sz w:val="28"/>
          <w:szCs w:val="28"/>
        </w:rPr>
        <w:t>2020</w:t>
      </w:r>
    </w:p>
    <w:p w14:paraId="2E1B0A54" w14:textId="77777777" w:rsidR="00BD292A" w:rsidRPr="000B34AA" w:rsidRDefault="00BD292A"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Trofa DP, Saltzman BM, Corpus KT,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Piasecki DP. A Hybrid Transtibial Technique Combines the Advantages of Anteromedial Portal and Transtibial Approaches: A Prospective Randomized Controlled Trial. Am J Sports Med. 2020 Nov;48(13):3200-3207.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10.1177/0363546520956645.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2020 Oct 5. PMID: 33017169.</w:t>
      </w:r>
      <w:r w:rsidRPr="000B34AA">
        <w:rPr>
          <w:rFonts w:ascii="Garamond" w:hAnsi="Garamond" w:cs="Calibri"/>
          <w:color w:val="212121"/>
          <w:shd w:val="clear" w:color="auto" w:fill="FFFFFF"/>
        </w:rPr>
        <w:t xml:space="preserve"> </w:t>
      </w:r>
    </w:p>
    <w:p w14:paraId="2CA70E1B" w14:textId="77777777" w:rsidR="00552016" w:rsidRPr="000B34AA" w:rsidRDefault="00552016"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Saltzman BM, Varkey DT, Trofa DP, Yeatts NC, Odum SM, Moorman CT,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xml:space="preserve">, Piasecki DP,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An update on graft-tunnel mismatch in anterior cruciate ligament reconstruction: A survey of the experts in the field of orthopedic sports medicine demonstrates no clear consensus in management. Knee. 2020 Oct;27(5):1525-1533.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10.1016/j.knee.2020.08.003. </w:t>
      </w:r>
      <w:proofErr w:type="spellStart"/>
      <w:r w:rsidRPr="000B34AA">
        <w:rPr>
          <w:rFonts w:ascii="Garamond" w:hAnsi="Garamond" w:cs="Calibri"/>
          <w:color w:val="212121"/>
          <w:shd w:val="clear" w:color="auto" w:fill="FFFFFF"/>
        </w:rPr>
        <w:t>Epub</w:t>
      </w:r>
      <w:proofErr w:type="spellEnd"/>
      <w:r w:rsidRPr="000B34AA">
        <w:rPr>
          <w:rFonts w:ascii="Garamond" w:hAnsi="Garamond" w:cs="Calibri"/>
          <w:color w:val="212121"/>
          <w:shd w:val="clear" w:color="auto" w:fill="FFFFFF"/>
        </w:rPr>
        <w:t xml:space="preserve"> 2020 Aug 27. PMID: 33010770.</w:t>
      </w:r>
      <w:r w:rsidRPr="000B34AA">
        <w:rPr>
          <w:rFonts w:ascii="Garamond" w:hAnsi="Garamond" w:cs="Calibri"/>
          <w:color w:val="212121"/>
          <w:shd w:val="clear" w:color="auto" w:fill="FFFFFF"/>
        </w:rPr>
        <w:t xml:space="preserve"> </w:t>
      </w:r>
    </w:p>
    <w:p w14:paraId="3DF0A4AC" w14:textId="6F94705A" w:rsidR="004D7604" w:rsidRPr="000B34AA" w:rsidRDefault="004D7604"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Chung KC, Kim HM, Malay S, Shauver MJ; WRIST Group (Gaston</w:t>
      </w:r>
      <w:r w:rsidRPr="000B34AA">
        <w:rPr>
          <w:rFonts w:ascii="Garamond" w:hAnsi="Garamond" w:cs="Calibri"/>
          <w:color w:val="212121"/>
          <w:shd w:val="clear" w:color="auto" w:fill="FFFFFF"/>
        </w:rPr>
        <w:t xml:space="preserve"> RG</w:t>
      </w:r>
      <w:r w:rsidRPr="000B34AA">
        <w:rPr>
          <w:rFonts w:ascii="Garamond" w:hAnsi="Garamond" w:cs="Calibri"/>
          <w:color w:val="212121"/>
          <w:shd w:val="clear" w:color="auto" w:fill="FFFFFF"/>
        </w:rPr>
        <w:t xml:space="preserve"> (Co-Investigator)</w:t>
      </w:r>
      <w:r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Chadderdon</w:t>
      </w:r>
      <w:r w:rsidRPr="000B34AA">
        <w:rPr>
          <w:rFonts w:ascii="Garamond" w:hAnsi="Garamond" w:cs="Calibri"/>
          <w:color w:val="212121"/>
          <w:shd w:val="clear" w:color="auto" w:fill="FFFFFF"/>
        </w:rPr>
        <w:t xml:space="preserve"> RC,</w:t>
      </w:r>
      <w:r w:rsidRPr="000B34AA">
        <w:rPr>
          <w:rFonts w:ascii="Garamond" w:hAnsi="Garamond" w:cs="Calibri"/>
          <w:color w:val="212121"/>
          <w:shd w:val="clear" w:color="auto" w:fill="FFFFFF"/>
        </w:rPr>
        <w:t xml:space="preserve"> Gantt</w:t>
      </w:r>
      <w:r w:rsidRPr="000B34AA">
        <w:rPr>
          <w:rFonts w:ascii="Garamond" w:hAnsi="Garamond" w:cs="Calibri"/>
          <w:color w:val="212121"/>
          <w:shd w:val="clear" w:color="auto" w:fill="FFFFFF"/>
        </w:rPr>
        <w:t xml:space="preserve"> EG,</w:t>
      </w:r>
      <w:r w:rsidRPr="000B34AA">
        <w:rPr>
          <w:rFonts w:ascii="Garamond" w:hAnsi="Garamond" w:cs="Calibri"/>
          <w:color w:val="212121"/>
          <w:shd w:val="clear" w:color="auto" w:fill="FFFFFF"/>
        </w:rPr>
        <w:t xml:space="preserve"> Gaul</w:t>
      </w:r>
      <w:r w:rsidRPr="000B34AA">
        <w:rPr>
          <w:rFonts w:ascii="Garamond" w:hAnsi="Garamond" w:cs="Calibri"/>
          <w:color w:val="212121"/>
          <w:shd w:val="clear" w:color="auto" w:fill="FFFFFF"/>
        </w:rPr>
        <w:t xml:space="preserve"> JS,</w:t>
      </w:r>
      <w:r w:rsidRPr="000B34AA">
        <w:rPr>
          <w:rFonts w:ascii="Garamond" w:hAnsi="Garamond" w:cs="Calibri"/>
          <w:color w:val="212121"/>
          <w:shd w:val="clear" w:color="auto" w:fill="FFFFFF"/>
        </w:rPr>
        <w:t xml:space="preserve"> Lewis</w:t>
      </w:r>
      <w:r w:rsidRPr="000B34AA">
        <w:rPr>
          <w:rFonts w:ascii="Garamond" w:hAnsi="Garamond" w:cs="Calibri"/>
          <w:color w:val="212121"/>
          <w:shd w:val="clear" w:color="auto" w:fill="FFFFFF"/>
        </w:rPr>
        <w:t xml:space="preserve"> DR,</w:t>
      </w:r>
      <w:r w:rsidRPr="000B34AA">
        <w:rPr>
          <w:rFonts w:ascii="Garamond" w:hAnsi="Garamond" w:cs="Calibri"/>
          <w:color w:val="212121"/>
          <w:shd w:val="clear" w:color="auto" w:fill="FFFFFF"/>
        </w:rPr>
        <w:t xml:space="preserve"> Loeffler</w:t>
      </w:r>
      <w:r w:rsidR="003171D7" w:rsidRPr="000B34AA">
        <w:rPr>
          <w:rFonts w:ascii="Garamond" w:hAnsi="Garamond" w:cs="Calibri"/>
          <w:color w:val="212121"/>
          <w:shd w:val="clear" w:color="auto" w:fill="FFFFFF"/>
        </w:rPr>
        <w:t xml:space="preserve"> BJ,</w:t>
      </w:r>
      <w:r w:rsidRPr="000B34AA">
        <w:rPr>
          <w:rFonts w:ascii="Garamond" w:hAnsi="Garamond" w:cs="Calibri"/>
          <w:color w:val="212121"/>
          <w:shd w:val="clear" w:color="auto" w:fill="FFFFFF"/>
        </w:rPr>
        <w:t xml:space="preserve"> Osier</w:t>
      </w:r>
      <w:r w:rsidR="003171D7" w:rsidRPr="000B34AA">
        <w:rPr>
          <w:rFonts w:ascii="Garamond" w:hAnsi="Garamond" w:cs="Calibri"/>
          <w:color w:val="212121"/>
          <w:shd w:val="clear" w:color="auto" w:fill="FFFFFF"/>
        </w:rPr>
        <w:t xml:space="preserve"> LK,</w:t>
      </w:r>
      <w:r w:rsidRPr="000B34AA">
        <w:rPr>
          <w:rFonts w:ascii="Garamond" w:hAnsi="Garamond" w:cs="Calibri"/>
          <w:color w:val="212121"/>
          <w:shd w:val="clear" w:color="auto" w:fill="FFFFFF"/>
        </w:rPr>
        <w:t xml:space="preserve"> Perlik</w:t>
      </w:r>
      <w:r w:rsidR="003171D7" w:rsidRPr="000B34AA">
        <w:rPr>
          <w:rFonts w:ascii="Garamond" w:hAnsi="Garamond" w:cs="Calibri"/>
          <w:color w:val="212121"/>
          <w:shd w:val="clear" w:color="auto" w:fill="FFFFFF"/>
        </w:rPr>
        <w:t xml:space="preserve"> PC,</w:t>
      </w:r>
      <w:r w:rsidRPr="000B34AA">
        <w:rPr>
          <w:rFonts w:ascii="Garamond" w:hAnsi="Garamond" w:cs="Calibri"/>
          <w:color w:val="212121"/>
          <w:shd w:val="clear" w:color="auto" w:fill="FFFFFF"/>
        </w:rPr>
        <w:t xml:space="preserve"> Ward</w:t>
      </w:r>
      <w:r w:rsidR="003171D7" w:rsidRPr="000B34AA">
        <w:rPr>
          <w:rFonts w:ascii="Garamond" w:hAnsi="Garamond" w:cs="Calibri"/>
          <w:color w:val="212121"/>
          <w:shd w:val="clear" w:color="auto" w:fill="FFFFFF"/>
        </w:rPr>
        <w:t xml:space="preserve"> WA</w:t>
      </w:r>
      <w:r w:rsidRPr="000B34AA">
        <w:rPr>
          <w:rFonts w:ascii="Garamond" w:hAnsi="Garamond" w:cs="Calibri"/>
          <w:color w:val="212121"/>
          <w:shd w:val="clear" w:color="auto" w:fill="FFFFFF"/>
        </w:rPr>
        <w:t xml:space="preserve">). The Wrist and Radius Injury Surgical Trial: 12-month Outcomes from a Multicenter International Randomized Clinical Trial. </w:t>
      </w:r>
      <w:proofErr w:type="spellStart"/>
      <w:r w:rsidRPr="000B34AA">
        <w:rPr>
          <w:rFonts w:ascii="Garamond" w:hAnsi="Garamond" w:cs="Calibri"/>
          <w:color w:val="212121"/>
          <w:shd w:val="clear" w:color="auto" w:fill="FFFFFF"/>
        </w:rPr>
        <w:t>Plast</w:t>
      </w:r>
      <w:proofErr w:type="spellEnd"/>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Reconst</w:t>
      </w:r>
      <w:proofErr w:type="spellEnd"/>
      <w:r w:rsidRPr="000B34AA">
        <w:rPr>
          <w:rFonts w:ascii="Garamond" w:hAnsi="Garamond" w:cs="Calibri"/>
          <w:color w:val="212121"/>
          <w:shd w:val="clear" w:color="auto" w:fill="FFFFFF"/>
        </w:rPr>
        <w:t xml:space="preserve"> Surg. 2020 Jun PMID: 321995857</w:t>
      </w:r>
    </w:p>
    <w:p w14:paraId="18C062A6" w14:textId="77777777" w:rsidR="00F22D5E" w:rsidRPr="000B34AA" w:rsidRDefault="00F22D5E"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Ode GE, Larson TB, </w:t>
      </w:r>
      <w:r w:rsidRPr="000B34AA">
        <w:rPr>
          <w:rFonts w:ascii="Garamond" w:hAnsi="Garamond" w:cs="Calibri"/>
          <w:b/>
          <w:bCs/>
          <w:color w:val="212121"/>
          <w:shd w:val="clear" w:color="auto" w:fill="FFFFFF"/>
        </w:rPr>
        <w:t>Connor PM</w:t>
      </w:r>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Fleischli</w:t>
      </w:r>
      <w:proofErr w:type="spellEnd"/>
      <w:r w:rsidRPr="000B34AA">
        <w:rPr>
          <w:rFonts w:ascii="Garamond" w:hAnsi="Garamond" w:cs="Calibri"/>
          <w:color w:val="212121"/>
          <w:shd w:val="clear" w:color="auto" w:fill="FFFFFF"/>
        </w:rPr>
        <w:t xml:space="preserve"> JE, D'Alessandro DF. Intramedullary Fixation for Displaced Clavicle Fractures in the Adolescent Athlete. J Surg </w:t>
      </w:r>
      <w:proofErr w:type="spellStart"/>
      <w:r w:rsidRPr="000B34AA">
        <w:rPr>
          <w:rFonts w:ascii="Garamond" w:hAnsi="Garamond" w:cs="Calibri"/>
          <w:color w:val="212121"/>
          <w:shd w:val="clear" w:color="auto" w:fill="FFFFFF"/>
        </w:rPr>
        <w:t>Orthop</w:t>
      </w:r>
      <w:proofErr w:type="spellEnd"/>
      <w:r w:rsidRPr="000B34AA">
        <w:rPr>
          <w:rFonts w:ascii="Garamond" w:hAnsi="Garamond" w:cs="Calibri"/>
          <w:color w:val="212121"/>
          <w:shd w:val="clear" w:color="auto" w:fill="FFFFFF"/>
        </w:rPr>
        <w:t xml:space="preserve"> Adv. 2020 Summer;29(2):81-87. PMID: 32584220.</w:t>
      </w:r>
      <w:r w:rsidRPr="000B34AA">
        <w:rPr>
          <w:rFonts w:ascii="Garamond" w:hAnsi="Garamond" w:cs="Calibri"/>
          <w:color w:val="212121"/>
          <w:shd w:val="clear" w:color="auto" w:fill="FFFFFF"/>
        </w:rPr>
        <w:t xml:space="preserve"> </w:t>
      </w:r>
    </w:p>
    <w:p w14:paraId="60D84B44" w14:textId="6CD093BB" w:rsidR="001F5540" w:rsidRPr="000B34AA" w:rsidRDefault="001F5540"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Young BL, </w:t>
      </w:r>
      <w:r w:rsidRPr="000B34AA">
        <w:rPr>
          <w:rFonts w:ascii="Garamond" w:hAnsi="Garamond" w:cs="Calibri"/>
          <w:b/>
          <w:bCs/>
          <w:color w:val="212121"/>
          <w:shd w:val="clear" w:color="auto" w:fill="FFFFFF"/>
        </w:rPr>
        <w:t xml:space="preserve">Connor PM,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w:t>
      </w:r>
      <w:r w:rsidRPr="000B34AA">
        <w:rPr>
          <w:rFonts w:ascii="Garamond" w:hAnsi="Garamond" w:cs="Calibri"/>
          <w:color w:val="212121"/>
          <w:shd w:val="clear" w:color="auto" w:fill="FFFFFF"/>
        </w:rPr>
        <w:t xml:space="preserve">, Roberts KM, </w:t>
      </w:r>
      <w:r w:rsidRPr="000B34AA">
        <w:rPr>
          <w:rFonts w:ascii="Garamond" w:hAnsi="Garamond" w:cs="Calibri"/>
          <w:b/>
          <w:bCs/>
          <w:color w:val="212121"/>
          <w:shd w:val="clear" w:color="auto" w:fill="FFFFFF"/>
        </w:rPr>
        <w:t>Hamid N.</w:t>
      </w:r>
      <w:r w:rsidRPr="000B34AA">
        <w:rPr>
          <w:rFonts w:ascii="Garamond" w:hAnsi="Garamond" w:cs="Calibri"/>
          <w:color w:val="212121"/>
          <w:shd w:val="clear" w:color="auto" w:fill="FFFFFF"/>
        </w:rPr>
        <w:t xml:space="preserve"> Reverse shoulder arthroplasty with and without latissimus and teres major transfer for patients with combined loss of elevation and external rotation: a prospective, randomized investigation. J Shoulder Elbow Surg. 2020 May;29(5):874-881.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10.1016/j.jse.2019.12.024. PMID: 32305105.</w:t>
      </w:r>
    </w:p>
    <w:p w14:paraId="12BEC29A" w14:textId="2CC0597C" w:rsidR="001F5540" w:rsidRPr="000B34AA" w:rsidRDefault="001F5540"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Ode G, Odum S, </w:t>
      </w:r>
      <w:r w:rsidRPr="000B34AA">
        <w:rPr>
          <w:rFonts w:ascii="Garamond" w:hAnsi="Garamond" w:cs="Calibri"/>
          <w:b/>
          <w:bCs/>
          <w:color w:val="212121"/>
          <w:shd w:val="clear" w:color="auto" w:fill="FFFFFF"/>
        </w:rPr>
        <w:t>Connor PM, Hamid N</w:t>
      </w:r>
      <w:r w:rsidRPr="000B34AA">
        <w:rPr>
          <w:rFonts w:ascii="Garamond" w:hAnsi="Garamond" w:cs="Calibri"/>
          <w:color w:val="212121"/>
          <w:shd w:val="clear" w:color="auto" w:fill="FFFFFF"/>
        </w:rPr>
        <w:t>. Ambulatory vs Inpatient Shoulder Arthroplasty: A Population-based Analysis of Trends, Outcomes, and Charges. Journal of Shoulder and Elbow Surgery International. March 2020</w:t>
      </w:r>
      <w:r w:rsidR="00D237BC" w:rsidRPr="000B34AA">
        <w:rPr>
          <w:rFonts w:ascii="Garamond" w:hAnsi="Garamond" w:cs="Calibri"/>
          <w:color w:val="212121"/>
          <w:shd w:val="clear" w:color="auto" w:fill="FFFFFF"/>
        </w:rPr>
        <w:t xml:space="preserve"> </w:t>
      </w:r>
      <w:r w:rsidRPr="000B34AA">
        <w:rPr>
          <w:rFonts w:ascii="Garamond" w:hAnsi="Garamond" w:cs="Calibri"/>
          <w:color w:val="212121"/>
          <w:shd w:val="clear" w:color="auto" w:fill="FFFFFF"/>
        </w:rPr>
        <w:t>Vol 4 (1), 127-132. PMID: 32195474</w:t>
      </w:r>
    </w:p>
    <w:p w14:paraId="0009291D" w14:textId="13486DB2" w:rsidR="001F5540" w:rsidRPr="000B34AA" w:rsidRDefault="001F5540"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 xml:space="preserve">Trofa D,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Hamid N</w:t>
      </w:r>
      <w:r w:rsidRPr="000B34AA">
        <w:rPr>
          <w:rFonts w:ascii="Garamond" w:hAnsi="Garamond" w:cs="Calibri"/>
          <w:color w:val="212121"/>
          <w:shd w:val="clear" w:color="auto" w:fill="FFFFFF"/>
        </w:rPr>
        <w:t xml:space="preserve">. Healing Rates and Clinical Outcomes of Lesser Tuberosity Osteotomy in Total Shoulder Arthroplasty. Journal of American Academy of </w:t>
      </w:r>
      <w:proofErr w:type="spellStart"/>
      <w:r w:rsidRPr="000B34AA">
        <w:rPr>
          <w:rFonts w:ascii="Garamond" w:hAnsi="Garamond" w:cs="Calibri"/>
          <w:color w:val="212121"/>
          <w:shd w:val="clear" w:color="auto" w:fill="FFFFFF"/>
        </w:rPr>
        <w:t>Orthopaedic</w:t>
      </w:r>
      <w:proofErr w:type="spellEnd"/>
      <w:r w:rsidRPr="000B34AA">
        <w:rPr>
          <w:rFonts w:ascii="Garamond" w:hAnsi="Garamond" w:cs="Calibri"/>
          <w:color w:val="212121"/>
          <w:shd w:val="clear" w:color="auto" w:fill="FFFFFF"/>
        </w:rPr>
        <w:t xml:space="preserve"> Surgeons Global Research.  February 2020, Vol 4 (2), 19-24. PMID: 32440624</w:t>
      </w:r>
    </w:p>
    <w:p w14:paraId="2B25E149" w14:textId="63B6A25C" w:rsidR="00080841" w:rsidRPr="000B34AA" w:rsidRDefault="00080841"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lastRenderedPageBreak/>
        <w:t xml:space="preserve">Johnson NR, Trofa DP, Saltzman BM, Roberts KM, </w:t>
      </w:r>
      <w:proofErr w:type="spellStart"/>
      <w:r w:rsidRPr="000B34AA">
        <w:rPr>
          <w:rFonts w:ascii="Garamond" w:hAnsi="Garamond" w:cs="Calibri"/>
          <w:b/>
          <w:bCs/>
          <w:color w:val="212121"/>
          <w:shd w:val="clear" w:color="auto" w:fill="FFFFFF"/>
        </w:rPr>
        <w:t>Schiffern</w:t>
      </w:r>
      <w:proofErr w:type="spellEnd"/>
      <w:r w:rsidRPr="000B34AA">
        <w:rPr>
          <w:rFonts w:ascii="Garamond" w:hAnsi="Garamond" w:cs="Calibri"/>
          <w:b/>
          <w:bCs/>
          <w:color w:val="212121"/>
          <w:shd w:val="clear" w:color="auto" w:fill="FFFFFF"/>
        </w:rPr>
        <w:t xml:space="preserve"> SC, Hamid N</w:t>
      </w:r>
      <w:r w:rsidRPr="000B34AA">
        <w:rPr>
          <w:rFonts w:ascii="Garamond" w:hAnsi="Garamond" w:cs="Calibri"/>
          <w:color w:val="212121"/>
          <w:shd w:val="clear" w:color="auto" w:fill="FFFFFF"/>
        </w:rPr>
        <w:t xml:space="preserve">: Healing rate and clinical outcomes of lesser tuberosity osteotomy for anatomic shoulder arthroplasty. J Am </w:t>
      </w:r>
      <w:proofErr w:type="spellStart"/>
      <w:r w:rsidRPr="000B34AA">
        <w:rPr>
          <w:rFonts w:ascii="Garamond" w:hAnsi="Garamond" w:cs="Calibri"/>
          <w:color w:val="212121"/>
          <w:shd w:val="clear" w:color="auto" w:fill="FFFFFF"/>
        </w:rPr>
        <w:t>Acad</w:t>
      </w:r>
      <w:proofErr w:type="spellEnd"/>
      <w:r w:rsidRPr="000B34AA">
        <w:rPr>
          <w:rFonts w:ascii="Garamond" w:hAnsi="Garamond" w:cs="Calibri"/>
          <w:color w:val="212121"/>
          <w:shd w:val="clear" w:color="auto" w:fill="FFFFFF"/>
        </w:rPr>
        <w:t xml:space="preserve"> </w:t>
      </w:r>
      <w:proofErr w:type="spellStart"/>
      <w:r w:rsidRPr="000B34AA">
        <w:rPr>
          <w:rFonts w:ascii="Garamond" w:hAnsi="Garamond" w:cs="Calibri"/>
          <w:color w:val="212121"/>
          <w:shd w:val="clear" w:color="auto" w:fill="FFFFFF"/>
        </w:rPr>
        <w:t>Orthop</w:t>
      </w:r>
      <w:proofErr w:type="spellEnd"/>
      <w:r w:rsidRPr="000B34AA">
        <w:rPr>
          <w:rFonts w:ascii="Garamond" w:hAnsi="Garamond" w:cs="Calibri"/>
          <w:color w:val="212121"/>
          <w:shd w:val="clear" w:color="auto" w:fill="FFFFFF"/>
        </w:rPr>
        <w:t xml:space="preserve"> Surg Glob Res Rev. 2020 Feb 10;4(2</w:t>
      </w:r>
      <w:proofErr w:type="gramStart"/>
      <w:r w:rsidRPr="000B34AA">
        <w:rPr>
          <w:rFonts w:ascii="Garamond" w:hAnsi="Garamond" w:cs="Calibri"/>
          <w:color w:val="212121"/>
          <w:shd w:val="clear" w:color="auto" w:fill="FFFFFF"/>
        </w:rPr>
        <w:t>):e</w:t>
      </w:r>
      <w:proofErr w:type="gramEnd"/>
      <w:r w:rsidRPr="000B34AA">
        <w:rPr>
          <w:rFonts w:ascii="Garamond" w:hAnsi="Garamond" w:cs="Calibri"/>
          <w:color w:val="212121"/>
          <w:shd w:val="clear" w:color="auto" w:fill="FFFFFF"/>
        </w:rPr>
        <w:t xml:space="preserve">19.00119. </w:t>
      </w:r>
      <w:proofErr w:type="spellStart"/>
      <w:r w:rsidRPr="000B34AA">
        <w:rPr>
          <w:rFonts w:ascii="Garamond" w:hAnsi="Garamond" w:cs="Calibri"/>
          <w:color w:val="212121"/>
          <w:shd w:val="clear" w:color="auto" w:fill="FFFFFF"/>
        </w:rPr>
        <w:t>doi</w:t>
      </w:r>
      <w:proofErr w:type="spellEnd"/>
      <w:r w:rsidRPr="000B34AA">
        <w:rPr>
          <w:rFonts w:ascii="Garamond" w:hAnsi="Garamond" w:cs="Calibri"/>
          <w:color w:val="212121"/>
          <w:shd w:val="clear" w:color="auto" w:fill="FFFFFF"/>
        </w:rPr>
        <w:t xml:space="preserve">: 10.5435/JAAOSGlobal-D-19-00119. </w:t>
      </w:r>
      <w:proofErr w:type="spellStart"/>
      <w:r w:rsidRPr="000B34AA">
        <w:rPr>
          <w:rFonts w:ascii="Garamond" w:hAnsi="Garamond" w:cs="Calibri"/>
          <w:color w:val="212121"/>
          <w:shd w:val="clear" w:color="auto" w:fill="FFFFFF"/>
        </w:rPr>
        <w:t>eCollection</w:t>
      </w:r>
      <w:proofErr w:type="spellEnd"/>
      <w:r w:rsidRPr="000B34AA">
        <w:rPr>
          <w:rFonts w:ascii="Garamond" w:hAnsi="Garamond" w:cs="Calibri"/>
          <w:color w:val="212121"/>
          <w:shd w:val="clear" w:color="auto" w:fill="FFFFFF"/>
        </w:rPr>
        <w:t xml:space="preserve"> 2020 Feb. PMID 32440624</w:t>
      </w:r>
    </w:p>
    <w:p w14:paraId="1D79624F" w14:textId="7244BE3A" w:rsidR="00562F8D" w:rsidRPr="000B34AA" w:rsidRDefault="00562F8D"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Hooper RC, Zhou N, Wang L, Shauver MJ, Chung KC, for the WRIST Group (Gaston</w:t>
      </w:r>
      <w:r w:rsidRPr="000B34AA">
        <w:rPr>
          <w:rFonts w:ascii="Garamond" w:hAnsi="Garamond" w:cs="Calibri"/>
          <w:color w:val="212121"/>
          <w:shd w:val="clear" w:color="auto" w:fill="FFFFFF"/>
        </w:rPr>
        <w:t xml:space="preserve"> RG</w:t>
      </w:r>
      <w:r w:rsidRPr="000B34AA">
        <w:rPr>
          <w:rFonts w:ascii="Garamond" w:hAnsi="Garamond" w:cs="Calibri"/>
          <w:color w:val="212121"/>
          <w:shd w:val="clear" w:color="auto" w:fill="FFFFFF"/>
        </w:rPr>
        <w:t xml:space="preserve"> (Co-Investigator</w:t>
      </w:r>
      <w:r w:rsidRPr="000B34AA">
        <w:rPr>
          <w:rFonts w:ascii="Garamond" w:hAnsi="Garamond" w:cs="Calibri"/>
          <w:color w:val="212121"/>
          <w:shd w:val="clear" w:color="auto" w:fill="FFFFFF"/>
        </w:rPr>
        <w:t>),</w:t>
      </w:r>
      <w:r w:rsidRPr="000B34AA">
        <w:rPr>
          <w:rFonts w:ascii="Garamond" w:hAnsi="Garamond" w:cs="Calibri"/>
          <w:color w:val="212121"/>
          <w:shd w:val="clear" w:color="auto" w:fill="FFFFFF"/>
        </w:rPr>
        <w:t xml:space="preserve"> Chadderdon</w:t>
      </w:r>
      <w:r w:rsidRPr="000B34AA">
        <w:rPr>
          <w:rFonts w:ascii="Garamond" w:hAnsi="Garamond" w:cs="Calibri"/>
          <w:color w:val="212121"/>
          <w:shd w:val="clear" w:color="auto" w:fill="FFFFFF"/>
        </w:rPr>
        <w:t xml:space="preserve"> RC,</w:t>
      </w:r>
      <w:r w:rsidRPr="000B34AA">
        <w:rPr>
          <w:rFonts w:ascii="Garamond" w:hAnsi="Garamond" w:cs="Calibri"/>
          <w:color w:val="212121"/>
          <w:shd w:val="clear" w:color="auto" w:fill="FFFFFF"/>
        </w:rPr>
        <w:t xml:space="preserve"> Gantt</w:t>
      </w:r>
      <w:r w:rsidRPr="000B34AA">
        <w:rPr>
          <w:rFonts w:ascii="Garamond" w:hAnsi="Garamond" w:cs="Calibri"/>
          <w:color w:val="212121"/>
          <w:shd w:val="clear" w:color="auto" w:fill="FFFFFF"/>
        </w:rPr>
        <w:t xml:space="preserve"> EG,</w:t>
      </w:r>
      <w:r w:rsidRPr="000B34AA">
        <w:rPr>
          <w:rFonts w:ascii="Garamond" w:hAnsi="Garamond" w:cs="Calibri"/>
          <w:color w:val="212121"/>
          <w:shd w:val="clear" w:color="auto" w:fill="FFFFFF"/>
        </w:rPr>
        <w:t xml:space="preserve"> Gaul</w:t>
      </w:r>
      <w:r w:rsidRPr="000B34AA">
        <w:rPr>
          <w:rFonts w:ascii="Garamond" w:hAnsi="Garamond" w:cs="Calibri"/>
          <w:color w:val="212121"/>
          <w:shd w:val="clear" w:color="auto" w:fill="FFFFFF"/>
        </w:rPr>
        <w:t xml:space="preserve"> JS,</w:t>
      </w:r>
      <w:r w:rsidRPr="000B34AA">
        <w:rPr>
          <w:rFonts w:ascii="Garamond" w:hAnsi="Garamond" w:cs="Calibri"/>
          <w:color w:val="212121"/>
          <w:shd w:val="clear" w:color="auto" w:fill="FFFFFF"/>
        </w:rPr>
        <w:t xml:space="preserve"> Lewis</w:t>
      </w:r>
      <w:r w:rsidRPr="000B34AA">
        <w:rPr>
          <w:rFonts w:ascii="Garamond" w:hAnsi="Garamond" w:cs="Calibri"/>
          <w:color w:val="212121"/>
          <w:shd w:val="clear" w:color="auto" w:fill="FFFFFF"/>
        </w:rPr>
        <w:t xml:space="preserve"> DR,</w:t>
      </w:r>
      <w:r w:rsidRPr="000B34AA">
        <w:rPr>
          <w:rFonts w:ascii="Garamond" w:hAnsi="Garamond" w:cs="Calibri"/>
          <w:color w:val="212121"/>
          <w:shd w:val="clear" w:color="auto" w:fill="FFFFFF"/>
        </w:rPr>
        <w:t xml:space="preserve"> Loeffler</w:t>
      </w:r>
      <w:r w:rsidRPr="000B34AA">
        <w:rPr>
          <w:rFonts w:ascii="Garamond" w:hAnsi="Garamond" w:cs="Calibri"/>
          <w:color w:val="212121"/>
          <w:shd w:val="clear" w:color="auto" w:fill="FFFFFF"/>
        </w:rPr>
        <w:t xml:space="preserve"> BJ,</w:t>
      </w:r>
      <w:r w:rsidRPr="000B34AA">
        <w:rPr>
          <w:rFonts w:ascii="Garamond" w:hAnsi="Garamond" w:cs="Calibri"/>
          <w:color w:val="212121"/>
          <w:shd w:val="clear" w:color="auto" w:fill="FFFFFF"/>
        </w:rPr>
        <w:t xml:space="preserve"> Osier</w:t>
      </w:r>
      <w:r w:rsidRPr="000B34AA">
        <w:rPr>
          <w:rFonts w:ascii="Garamond" w:hAnsi="Garamond" w:cs="Calibri"/>
          <w:color w:val="212121"/>
          <w:shd w:val="clear" w:color="auto" w:fill="FFFFFF"/>
        </w:rPr>
        <w:t xml:space="preserve"> LK,</w:t>
      </w:r>
      <w:r w:rsidRPr="000B34AA">
        <w:rPr>
          <w:rFonts w:ascii="Garamond" w:hAnsi="Garamond" w:cs="Calibri"/>
          <w:color w:val="212121"/>
          <w:shd w:val="clear" w:color="auto" w:fill="FFFFFF"/>
        </w:rPr>
        <w:t xml:space="preserve"> Perlik</w:t>
      </w:r>
      <w:r w:rsidRPr="000B34AA">
        <w:rPr>
          <w:rFonts w:ascii="Garamond" w:hAnsi="Garamond" w:cs="Calibri"/>
          <w:color w:val="212121"/>
          <w:shd w:val="clear" w:color="auto" w:fill="FFFFFF"/>
        </w:rPr>
        <w:t xml:space="preserve"> PC,</w:t>
      </w:r>
      <w:r w:rsidRPr="000B34AA">
        <w:rPr>
          <w:rFonts w:ascii="Garamond" w:hAnsi="Garamond" w:cs="Calibri"/>
          <w:color w:val="212121"/>
          <w:shd w:val="clear" w:color="auto" w:fill="FFFFFF"/>
        </w:rPr>
        <w:t xml:space="preserve"> Ward</w:t>
      </w:r>
      <w:r w:rsidRPr="000B34AA">
        <w:rPr>
          <w:rFonts w:ascii="Garamond" w:hAnsi="Garamond" w:cs="Calibri"/>
          <w:color w:val="212121"/>
          <w:shd w:val="clear" w:color="auto" w:fill="FFFFFF"/>
        </w:rPr>
        <w:t xml:space="preserve"> WA</w:t>
      </w:r>
      <w:r w:rsidRPr="000B34AA">
        <w:rPr>
          <w:rFonts w:ascii="Garamond" w:hAnsi="Garamond" w:cs="Calibri"/>
          <w:color w:val="212121"/>
          <w:shd w:val="clear" w:color="auto" w:fill="FFFFFF"/>
        </w:rPr>
        <w:t xml:space="preserve">); Preinjury activity predicts outcomes following distal radius fractures in patients </w:t>
      </w:r>
      <w:proofErr w:type="gramStart"/>
      <w:r w:rsidRPr="000B34AA">
        <w:rPr>
          <w:rFonts w:ascii="Garamond" w:hAnsi="Garamond" w:cs="Calibri"/>
          <w:color w:val="212121"/>
          <w:shd w:val="clear" w:color="auto" w:fill="FFFFFF"/>
        </w:rPr>
        <w:t>age</w:t>
      </w:r>
      <w:proofErr w:type="gramEnd"/>
      <w:r w:rsidRPr="000B34AA">
        <w:rPr>
          <w:rFonts w:ascii="Garamond" w:hAnsi="Garamond" w:cs="Calibri"/>
          <w:color w:val="212121"/>
          <w:shd w:val="clear" w:color="auto" w:fill="FFFFFF"/>
        </w:rPr>
        <w:t xml:space="preserve"> 60 and older. </w:t>
      </w:r>
      <w:proofErr w:type="spellStart"/>
      <w:r w:rsidRPr="000B34AA">
        <w:rPr>
          <w:rFonts w:ascii="Garamond" w:hAnsi="Garamond" w:cs="Calibri"/>
          <w:color w:val="212121"/>
          <w:shd w:val="clear" w:color="auto" w:fill="FFFFFF"/>
        </w:rPr>
        <w:t>PLoS</w:t>
      </w:r>
      <w:proofErr w:type="spellEnd"/>
      <w:r w:rsidRPr="000B34AA">
        <w:rPr>
          <w:rFonts w:ascii="Garamond" w:hAnsi="Garamond" w:cs="Calibri"/>
          <w:color w:val="212121"/>
          <w:shd w:val="clear" w:color="auto" w:fill="FFFFFF"/>
        </w:rPr>
        <w:t xml:space="preserve"> ONE 15(5): e0232684. https://doi.org/10.1371/journal.pone.0232684; 2020 PMID: 32433648</w:t>
      </w:r>
    </w:p>
    <w:p w14:paraId="04AFC455" w14:textId="37FC0E2D" w:rsidR="00685A66" w:rsidRPr="000B34AA" w:rsidRDefault="00685A66" w:rsidP="000B34AA">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r w:rsidRPr="000B34AA">
        <w:rPr>
          <w:rFonts w:ascii="Garamond" w:hAnsi="Garamond" w:cs="Calibri"/>
          <w:color w:val="212121"/>
          <w:shd w:val="clear" w:color="auto" w:fill="FFFFFF"/>
        </w:rPr>
        <w:t>Chung KC, Cho HE, Kim Y, Kim HM, Shauver MJ; WRIST Group (</w:t>
      </w:r>
      <w:r w:rsidRPr="000B34AA">
        <w:rPr>
          <w:rFonts w:ascii="Garamond" w:hAnsi="Garamond" w:cs="Calibri"/>
          <w:b/>
          <w:bCs/>
          <w:color w:val="212121"/>
          <w:shd w:val="clear" w:color="auto" w:fill="FFFFFF"/>
        </w:rPr>
        <w:t>Loeffler BJ</w:t>
      </w:r>
      <w:r w:rsidRPr="000B34AA">
        <w:rPr>
          <w:rFonts w:ascii="Garamond" w:hAnsi="Garamond" w:cs="Calibri"/>
          <w:color w:val="212121"/>
          <w:shd w:val="clear" w:color="auto" w:fill="FFFFFF"/>
        </w:rPr>
        <w:t>). Assessment of Anatomic Restoration of Distal Radius Fractures Among Older Adults, A Secondary Analysis of a Randomized Clinical Trial. JAMA Network Open. 2020; 3(1</w:t>
      </w:r>
      <w:proofErr w:type="gramStart"/>
      <w:r w:rsidRPr="000B34AA">
        <w:rPr>
          <w:rFonts w:ascii="Garamond" w:hAnsi="Garamond" w:cs="Calibri"/>
          <w:color w:val="212121"/>
          <w:shd w:val="clear" w:color="auto" w:fill="FFFFFF"/>
        </w:rPr>
        <w:t>):e1919433.doi</w:t>
      </w:r>
      <w:proofErr w:type="gramEnd"/>
      <w:r w:rsidRPr="000B34AA">
        <w:rPr>
          <w:rFonts w:ascii="Garamond" w:hAnsi="Garamond" w:cs="Calibri"/>
          <w:color w:val="212121"/>
          <w:shd w:val="clear" w:color="auto" w:fill="FFFFFF"/>
        </w:rPr>
        <w:t>:10.1001/jamanetworkopen.2019.19433 PMID: 31951273</w:t>
      </w:r>
    </w:p>
    <w:p w14:paraId="26382EE9" w14:textId="77777777" w:rsidR="0073107D" w:rsidRPr="00FD0A3C" w:rsidRDefault="0073107D" w:rsidP="0073107D">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p>
    <w:p w14:paraId="35A59E79" w14:textId="3F8880A2" w:rsidR="0073107D" w:rsidRPr="00FD0A3C" w:rsidRDefault="0073107D" w:rsidP="0073107D">
      <w:pPr>
        <w:tabs>
          <w:tab w:val="left" w:pos="450"/>
          <w:tab w:val="left" w:pos="630"/>
          <w:tab w:val="left" w:pos="810"/>
          <w:tab w:val="left" w:pos="900"/>
          <w:tab w:val="left" w:pos="990"/>
          <w:tab w:val="left" w:pos="1080"/>
          <w:tab w:val="left" w:pos="1170"/>
          <w:tab w:val="left" w:pos="1350"/>
        </w:tabs>
        <w:rPr>
          <w:rFonts w:ascii="Garamond" w:hAnsi="Garamond" w:cs="Calibri"/>
          <w:color w:val="212121"/>
          <w:shd w:val="clear" w:color="auto" w:fill="FFFFFF"/>
        </w:rPr>
      </w:pPr>
    </w:p>
    <w:sectPr w:rsidR="0073107D" w:rsidRPr="00FD0A3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3DF753D"/>
    <w:multiLevelType w:val="hybridMultilevel"/>
    <w:tmpl w:val="8CE49780"/>
    <w:lvl w:ilvl="0" w:tplc="7C0664E0">
      <w:start w:val="1"/>
      <w:numFmt w:val="decimal"/>
      <w:lvlText w:val="%1."/>
      <w:lvlJc w:val="left"/>
      <w:pPr>
        <w:ind w:left="360" w:hanging="360"/>
      </w:pPr>
      <w:rPr>
        <w:rFonts w:asciiTheme="minorHAnsi" w:eastAsiaTheme="minorHAnsi" w:hAnsiTheme="minorHAns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722C57"/>
    <w:multiLevelType w:val="hybridMultilevel"/>
    <w:tmpl w:val="8CE49780"/>
    <w:lvl w:ilvl="0" w:tplc="FFFFFFFF">
      <w:start w:val="1"/>
      <w:numFmt w:val="decimal"/>
      <w:lvlText w:val="%1."/>
      <w:lvlJc w:val="left"/>
      <w:pPr>
        <w:ind w:left="720" w:hanging="360"/>
      </w:pPr>
      <w:rPr>
        <w:rFonts w:asciiTheme="minorHAnsi" w:eastAsiaTheme="minorHAnsi" w:hAnsiTheme="minorHAnsi" w:cstheme="minorBidi"/>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35455D7A"/>
    <w:multiLevelType w:val="hybridMultilevel"/>
    <w:tmpl w:val="DC68314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06744078">
    <w:abstractNumId w:val="0"/>
  </w:num>
  <w:num w:numId="2" w16cid:durableId="1534810726">
    <w:abstractNumId w:val="2"/>
  </w:num>
  <w:num w:numId="3" w16cid:durableId="9481237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5754"/>
    <w:rsid w:val="00002E83"/>
    <w:rsid w:val="0001476C"/>
    <w:rsid w:val="00022EF3"/>
    <w:rsid w:val="000263BA"/>
    <w:rsid w:val="00030A51"/>
    <w:rsid w:val="000423C0"/>
    <w:rsid w:val="00063DFF"/>
    <w:rsid w:val="00080841"/>
    <w:rsid w:val="00092C77"/>
    <w:rsid w:val="00093863"/>
    <w:rsid w:val="000949A5"/>
    <w:rsid w:val="000B2E02"/>
    <w:rsid w:val="000B34AA"/>
    <w:rsid w:val="000C1FB2"/>
    <w:rsid w:val="000D32A4"/>
    <w:rsid w:val="000D6888"/>
    <w:rsid w:val="000D7F53"/>
    <w:rsid w:val="001200E2"/>
    <w:rsid w:val="0013033E"/>
    <w:rsid w:val="001323F5"/>
    <w:rsid w:val="00134883"/>
    <w:rsid w:val="0015098E"/>
    <w:rsid w:val="00150C62"/>
    <w:rsid w:val="001543B9"/>
    <w:rsid w:val="00156BA2"/>
    <w:rsid w:val="00156CC9"/>
    <w:rsid w:val="0017046F"/>
    <w:rsid w:val="00170EA7"/>
    <w:rsid w:val="00173D0F"/>
    <w:rsid w:val="00192511"/>
    <w:rsid w:val="001C6268"/>
    <w:rsid w:val="001D21CA"/>
    <w:rsid w:val="001D2940"/>
    <w:rsid w:val="001D5557"/>
    <w:rsid w:val="001F5540"/>
    <w:rsid w:val="001F7F5D"/>
    <w:rsid w:val="002674A2"/>
    <w:rsid w:val="002756DD"/>
    <w:rsid w:val="00294077"/>
    <w:rsid w:val="002C2E0F"/>
    <w:rsid w:val="002D0936"/>
    <w:rsid w:val="002E0FC4"/>
    <w:rsid w:val="002E4E7A"/>
    <w:rsid w:val="002F480B"/>
    <w:rsid w:val="00302830"/>
    <w:rsid w:val="00304E54"/>
    <w:rsid w:val="00305BE0"/>
    <w:rsid w:val="00311BB1"/>
    <w:rsid w:val="00315DF2"/>
    <w:rsid w:val="003171D7"/>
    <w:rsid w:val="00323FD6"/>
    <w:rsid w:val="00355181"/>
    <w:rsid w:val="00360A5A"/>
    <w:rsid w:val="00366814"/>
    <w:rsid w:val="0039475A"/>
    <w:rsid w:val="003A73D2"/>
    <w:rsid w:val="003B6831"/>
    <w:rsid w:val="003B68A1"/>
    <w:rsid w:val="003C55BD"/>
    <w:rsid w:val="003D0E8E"/>
    <w:rsid w:val="003D22F9"/>
    <w:rsid w:val="003D305F"/>
    <w:rsid w:val="003D3C68"/>
    <w:rsid w:val="003E6847"/>
    <w:rsid w:val="003F2AD5"/>
    <w:rsid w:val="003F30E8"/>
    <w:rsid w:val="00400ABD"/>
    <w:rsid w:val="00400DE9"/>
    <w:rsid w:val="004032DD"/>
    <w:rsid w:val="004068FA"/>
    <w:rsid w:val="00426226"/>
    <w:rsid w:val="00442848"/>
    <w:rsid w:val="00464F53"/>
    <w:rsid w:val="00470B37"/>
    <w:rsid w:val="00491655"/>
    <w:rsid w:val="004C19C1"/>
    <w:rsid w:val="004C6639"/>
    <w:rsid w:val="004D7604"/>
    <w:rsid w:val="004E103A"/>
    <w:rsid w:val="004E2946"/>
    <w:rsid w:val="004E69F1"/>
    <w:rsid w:val="004F2050"/>
    <w:rsid w:val="00506A47"/>
    <w:rsid w:val="00520450"/>
    <w:rsid w:val="00527CDA"/>
    <w:rsid w:val="005367D6"/>
    <w:rsid w:val="00552016"/>
    <w:rsid w:val="00555A7C"/>
    <w:rsid w:val="00562F8D"/>
    <w:rsid w:val="005646DA"/>
    <w:rsid w:val="00574DA6"/>
    <w:rsid w:val="00582C61"/>
    <w:rsid w:val="005B4BF6"/>
    <w:rsid w:val="005D62C5"/>
    <w:rsid w:val="005E5310"/>
    <w:rsid w:val="00623C9B"/>
    <w:rsid w:val="006363A5"/>
    <w:rsid w:val="00645508"/>
    <w:rsid w:val="00661E0A"/>
    <w:rsid w:val="00664312"/>
    <w:rsid w:val="00685A66"/>
    <w:rsid w:val="006A637C"/>
    <w:rsid w:val="006D2E16"/>
    <w:rsid w:val="006D4E3F"/>
    <w:rsid w:val="006E20BA"/>
    <w:rsid w:val="006E2B8C"/>
    <w:rsid w:val="006F217D"/>
    <w:rsid w:val="006F4F95"/>
    <w:rsid w:val="007100F0"/>
    <w:rsid w:val="00710928"/>
    <w:rsid w:val="00712FFB"/>
    <w:rsid w:val="007158D4"/>
    <w:rsid w:val="00720801"/>
    <w:rsid w:val="0073107D"/>
    <w:rsid w:val="00731C14"/>
    <w:rsid w:val="007461B8"/>
    <w:rsid w:val="0075148E"/>
    <w:rsid w:val="00777131"/>
    <w:rsid w:val="00782627"/>
    <w:rsid w:val="007A3667"/>
    <w:rsid w:val="007A6FE9"/>
    <w:rsid w:val="007B25B8"/>
    <w:rsid w:val="007B5946"/>
    <w:rsid w:val="007B7D20"/>
    <w:rsid w:val="007C026A"/>
    <w:rsid w:val="007E5C25"/>
    <w:rsid w:val="007F0030"/>
    <w:rsid w:val="007F4AEE"/>
    <w:rsid w:val="0080178A"/>
    <w:rsid w:val="00801FFB"/>
    <w:rsid w:val="00822A4E"/>
    <w:rsid w:val="00825D5C"/>
    <w:rsid w:val="008542DA"/>
    <w:rsid w:val="00865A79"/>
    <w:rsid w:val="00866DD4"/>
    <w:rsid w:val="008768D8"/>
    <w:rsid w:val="00886FF8"/>
    <w:rsid w:val="008A196C"/>
    <w:rsid w:val="008B24E5"/>
    <w:rsid w:val="008B2B8E"/>
    <w:rsid w:val="008B3F7A"/>
    <w:rsid w:val="008C75D5"/>
    <w:rsid w:val="008F4A6B"/>
    <w:rsid w:val="009123C2"/>
    <w:rsid w:val="00914677"/>
    <w:rsid w:val="00921A6E"/>
    <w:rsid w:val="009339B8"/>
    <w:rsid w:val="0095310B"/>
    <w:rsid w:val="009556A5"/>
    <w:rsid w:val="009830C3"/>
    <w:rsid w:val="00983C62"/>
    <w:rsid w:val="00984F1B"/>
    <w:rsid w:val="00985754"/>
    <w:rsid w:val="00997C63"/>
    <w:rsid w:val="009A6E50"/>
    <w:rsid w:val="009B0431"/>
    <w:rsid w:val="009C3D7A"/>
    <w:rsid w:val="009C3F8D"/>
    <w:rsid w:val="009D2782"/>
    <w:rsid w:val="009E396D"/>
    <w:rsid w:val="009E4FD7"/>
    <w:rsid w:val="00A11501"/>
    <w:rsid w:val="00A25A9A"/>
    <w:rsid w:val="00A5606C"/>
    <w:rsid w:val="00A64C14"/>
    <w:rsid w:val="00AB544F"/>
    <w:rsid w:val="00AB73AF"/>
    <w:rsid w:val="00AC1C63"/>
    <w:rsid w:val="00AE6B47"/>
    <w:rsid w:val="00AE6D32"/>
    <w:rsid w:val="00AF0ABA"/>
    <w:rsid w:val="00AF2A15"/>
    <w:rsid w:val="00AF6AB7"/>
    <w:rsid w:val="00B3217E"/>
    <w:rsid w:val="00B341E9"/>
    <w:rsid w:val="00B357A8"/>
    <w:rsid w:val="00B53CB4"/>
    <w:rsid w:val="00B5583F"/>
    <w:rsid w:val="00B5683B"/>
    <w:rsid w:val="00B66D36"/>
    <w:rsid w:val="00B71005"/>
    <w:rsid w:val="00B8264B"/>
    <w:rsid w:val="00BA01E4"/>
    <w:rsid w:val="00BB0C45"/>
    <w:rsid w:val="00BB2577"/>
    <w:rsid w:val="00BC1B04"/>
    <w:rsid w:val="00BD292A"/>
    <w:rsid w:val="00BD5248"/>
    <w:rsid w:val="00BF204C"/>
    <w:rsid w:val="00C0392E"/>
    <w:rsid w:val="00C053BD"/>
    <w:rsid w:val="00C31A1A"/>
    <w:rsid w:val="00C43ED4"/>
    <w:rsid w:val="00C46846"/>
    <w:rsid w:val="00C5094D"/>
    <w:rsid w:val="00C57EF4"/>
    <w:rsid w:val="00C77AD6"/>
    <w:rsid w:val="00C83D6F"/>
    <w:rsid w:val="00C92CE2"/>
    <w:rsid w:val="00C9389B"/>
    <w:rsid w:val="00CB209C"/>
    <w:rsid w:val="00CB2D7A"/>
    <w:rsid w:val="00CB519C"/>
    <w:rsid w:val="00CF2146"/>
    <w:rsid w:val="00D01850"/>
    <w:rsid w:val="00D20FF1"/>
    <w:rsid w:val="00D237BC"/>
    <w:rsid w:val="00D40C99"/>
    <w:rsid w:val="00D53F66"/>
    <w:rsid w:val="00D6424D"/>
    <w:rsid w:val="00D65E51"/>
    <w:rsid w:val="00D846C8"/>
    <w:rsid w:val="00D979C1"/>
    <w:rsid w:val="00DA7443"/>
    <w:rsid w:val="00DB6705"/>
    <w:rsid w:val="00DE09DC"/>
    <w:rsid w:val="00DF103B"/>
    <w:rsid w:val="00E0649B"/>
    <w:rsid w:val="00E23454"/>
    <w:rsid w:val="00E80894"/>
    <w:rsid w:val="00E90000"/>
    <w:rsid w:val="00EA68E5"/>
    <w:rsid w:val="00EA7237"/>
    <w:rsid w:val="00EB51B6"/>
    <w:rsid w:val="00EB5ACF"/>
    <w:rsid w:val="00EC068D"/>
    <w:rsid w:val="00EC2F1E"/>
    <w:rsid w:val="00EC52A1"/>
    <w:rsid w:val="00ED6FFD"/>
    <w:rsid w:val="00EF043F"/>
    <w:rsid w:val="00F22D5E"/>
    <w:rsid w:val="00F333EA"/>
    <w:rsid w:val="00F42518"/>
    <w:rsid w:val="00F44B86"/>
    <w:rsid w:val="00F529AA"/>
    <w:rsid w:val="00F64B2F"/>
    <w:rsid w:val="00F65930"/>
    <w:rsid w:val="00F73466"/>
    <w:rsid w:val="00F73BA0"/>
    <w:rsid w:val="00F77189"/>
    <w:rsid w:val="00F77300"/>
    <w:rsid w:val="00F84B24"/>
    <w:rsid w:val="00F92046"/>
    <w:rsid w:val="00F9766F"/>
    <w:rsid w:val="00F97A9B"/>
    <w:rsid w:val="00FB16D6"/>
    <w:rsid w:val="00FD06EB"/>
    <w:rsid w:val="00FD0A3C"/>
    <w:rsid w:val="00FD5E1D"/>
    <w:rsid w:val="00FF03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F0F199"/>
  <w15:chartTrackingRefBased/>
  <w15:docId w15:val="{04C0CDFD-8A02-49DE-89A9-D6CAE32875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985754"/>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uiPriority w:val="1"/>
    <w:rsid w:val="00985754"/>
    <w:rPr>
      <w:rFonts w:ascii="Arial" w:eastAsia="Arial" w:hAnsi="Arial" w:cs="Arial"/>
      <w:sz w:val="20"/>
      <w:szCs w:val="20"/>
    </w:rPr>
  </w:style>
  <w:style w:type="paragraph" w:styleId="ListParagraph">
    <w:name w:val="List Paragraph"/>
    <w:basedOn w:val="Normal"/>
    <w:uiPriority w:val="34"/>
    <w:qFormat/>
    <w:rsid w:val="001C6268"/>
    <w:pPr>
      <w:ind w:left="720"/>
      <w:contextualSpacing/>
    </w:pPr>
  </w:style>
  <w:style w:type="character" w:styleId="Hyperlink">
    <w:name w:val="Hyperlink"/>
    <w:basedOn w:val="DefaultParagraphFont"/>
    <w:uiPriority w:val="99"/>
    <w:unhideWhenUsed/>
    <w:rsid w:val="00D979C1"/>
    <w:rPr>
      <w:color w:val="0563C1" w:themeColor="hyperlink"/>
      <w:u w:val="single"/>
    </w:rPr>
  </w:style>
  <w:style w:type="character" w:styleId="UnresolvedMention">
    <w:name w:val="Unresolved Mention"/>
    <w:basedOn w:val="DefaultParagraphFont"/>
    <w:uiPriority w:val="99"/>
    <w:semiHidden/>
    <w:unhideWhenUsed/>
    <w:rsid w:val="00D979C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580</TotalTime>
  <Pages>7</Pages>
  <Words>3238</Words>
  <Characters>18460</Characters>
  <Application>Microsoft Office Word</Application>
  <DocSecurity>0</DocSecurity>
  <Lines>153</Lines>
  <Paragraphs>43</Paragraphs>
  <ScaleCrop>false</ScaleCrop>
  <Company/>
  <LinksUpToDate>false</LinksUpToDate>
  <CharactersWithSpaces>21655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Rebekah Tsung</dc:creator>
  <cp:keywords/>
  <dc:description/>
  <cp:lastModifiedBy>Rebekah Tsung</cp:lastModifiedBy>
  <cp:revision>248</cp:revision>
  <dcterms:created xsi:type="dcterms:W3CDTF">2022-10-10T20:13:00Z</dcterms:created>
  <dcterms:modified xsi:type="dcterms:W3CDTF">2024-06-26T18:48:00Z</dcterms:modified>
</cp:coreProperties>
</file>